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BF" w:rsidRDefault="003847BF" w:rsidP="003847BF">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7B0870">
        <w:rPr>
          <w:rFonts w:asciiTheme="majorEastAsia" w:eastAsiaTheme="majorEastAsia" w:hAnsiTheme="majorEastAsia" w:hint="eastAsia"/>
          <w:sz w:val="24"/>
          <w:szCs w:val="24"/>
        </w:rPr>
        <w:t>３</w:t>
      </w:r>
    </w:p>
    <w:p w:rsidR="000A2F49" w:rsidRPr="00037D1D" w:rsidRDefault="004E1785" w:rsidP="003847B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小樽市</w:t>
      </w:r>
      <w:r w:rsidR="000A2F49" w:rsidRPr="00037D1D">
        <w:rPr>
          <w:rFonts w:asciiTheme="majorEastAsia" w:eastAsiaTheme="majorEastAsia" w:hAnsiTheme="majorEastAsia" w:hint="eastAsia"/>
          <w:sz w:val="24"/>
          <w:szCs w:val="24"/>
        </w:rPr>
        <w:t>既存借上住宅</w:t>
      </w:r>
      <w:r>
        <w:rPr>
          <w:rFonts w:asciiTheme="majorEastAsia" w:eastAsiaTheme="majorEastAsia" w:hAnsiTheme="majorEastAsia" w:hint="eastAsia"/>
          <w:sz w:val="24"/>
          <w:szCs w:val="24"/>
        </w:rPr>
        <w:t xml:space="preserve">　構造・設備等基準チェックシート</w:t>
      </w:r>
    </w:p>
    <w:p w:rsidR="000A2F49" w:rsidRPr="003847BF" w:rsidRDefault="004E1785" w:rsidP="003847BF">
      <w:pPr>
        <w:jc w:val="right"/>
        <w:rPr>
          <w:rFonts w:asciiTheme="majorEastAsia" w:eastAsiaTheme="majorEastAsia" w:hAnsiTheme="majorEastAsia"/>
          <w:sz w:val="24"/>
          <w:szCs w:val="24"/>
        </w:rPr>
      </w:pPr>
      <w:r w:rsidRPr="003847BF">
        <w:rPr>
          <w:rFonts w:asciiTheme="majorEastAsia" w:eastAsiaTheme="majorEastAsia" w:hAnsiTheme="majorEastAsia" w:hint="eastAsia"/>
          <w:sz w:val="24"/>
          <w:szCs w:val="24"/>
        </w:rPr>
        <w:t>年　　月　　日</w:t>
      </w:r>
    </w:p>
    <w:p w:rsidR="004E1785" w:rsidRPr="003847BF" w:rsidRDefault="004E1785" w:rsidP="003847BF">
      <w:pPr>
        <w:ind w:firstLineChars="2300" w:firstLine="5060"/>
        <w:jc w:val="left"/>
        <w:rPr>
          <w:rFonts w:asciiTheme="majorEastAsia" w:eastAsiaTheme="majorEastAsia" w:hAnsiTheme="majorEastAsia"/>
          <w:sz w:val="22"/>
        </w:rPr>
      </w:pPr>
      <w:r w:rsidRPr="003847BF">
        <w:rPr>
          <w:rFonts w:asciiTheme="majorEastAsia" w:eastAsiaTheme="majorEastAsia" w:hAnsiTheme="majorEastAsia" w:hint="eastAsia"/>
          <w:sz w:val="22"/>
        </w:rPr>
        <w:t>事業者名　　　　　　　　　　　　　　印</w:t>
      </w:r>
    </w:p>
    <w:tbl>
      <w:tblPr>
        <w:tblStyle w:val="a3"/>
        <w:tblW w:w="9747" w:type="dxa"/>
        <w:tblLayout w:type="fixed"/>
        <w:tblLook w:val="04A0" w:firstRow="1" w:lastRow="0" w:firstColumn="1" w:lastColumn="0" w:noHBand="0" w:noVBand="1"/>
      </w:tblPr>
      <w:tblGrid>
        <w:gridCol w:w="1666"/>
        <w:gridCol w:w="5755"/>
        <w:gridCol w:w="31"/>
        <w:gridCol w:w="744"/>
        <w:gridCol w:w="20"/>
        <w:gridCol w:w="755"/>
        <w:gridCol w:w="9"/>
        <w:gridCol w:w="767"/>
      </w:tblGrid>
      <w:tr w:rsidR="00AC5F13" w:rsidTr="00295E27">
        <w:trPr>
          <w:cantSplit/>
          <w:trHeight w:val="624"/>
        </w:trPr>
        <w:tc>
          <w:tcPr>
            <w:tcW w:w="1666" w:type="dxa"/>
            <w:vAlign w:val="center"/>
          </w:tcPr>
          <w:p w:rsidR="00AC5F13" w:rsidRPr="00AC5F13" w:rsidRDefault="00AC5F13" w:rsidP="00AC5F13">
            <w:pPr>
              <w:jc w:val="center"/>
              <w:rPr>
                <w:rFonts w:asciiTheme="minorEastAsia" w:hAnsiTheme="minorEastAsia"/>
                <w:sz w:val="22"/>
              </w:rPr>
            </w:pPr>
            <w:r>
              <w:rPr>
                <w:rFonts w:asciiTheme="minorEastAsia" w:hAnsiTheme="minorEastAsia" w:hint="eastAsia"/>
                <w:sz w:val="22"/>
              </w:rPr>
              <w:t>区　分</w:t>
            </w:r>
          </w:p>
        </w:tc>
        <w:tc>
          <w:tcPr>
            <w:tcW w:w="5755" w:type="dxa"/>
            <w:vAlign w:val="center"/>
          </w:tcPr>
          <w:p w:rsidR="00AC5F13" w:rsidRPr="00AC5F13" w:rsidRDefault="00AC5F13" w:rsidP="00AC5F13">
            <w:pPr>
              <w:jc w:val="center"/>
              <w:rPr>
                <w:rFonts w:asciiTheme="minorEastAsia" w:hAnsiTheme="minorEastAsia"/>
                <w:sz w:val="22"/>
              </w:rPr>
            </w:pPr>
            <w:r>
              <w:rPr>
                <w:rFonts w:asciiTheme="minorEastAsia" w:hAnsiTheme="minorEastAsia" w:hint="eastAsia"/>
                <w:sz w:val="22"/>
              </w:rPr>
              <w:t>チェック項目</w:t>
            </w:r>
          </w:p>
        </w:tc>
        <w:tc>
          <w:tcPr>
            <w:tcW w:w="775" w:type="dxa"/>
            <w:gridSpan w:val="2"/>
            <w:vAlign w:val="center"/>
          </w:tcPr>
          <w:p w:rsidR="00AC5F13" w:rsidRPr="00AC5F13" w:rsidRDefault="00AC5F13" w:rsidP="00E16BC1">
            <w:pPr>
              <w:rPr>
                <w:rFonts w:asciiTheme="minorEastAsia" w:hAnsiTheme="minorEastAsia"/>
                <w:sz w:val="18"/>
                <w:szCs w:val="18"/>
              </w:rPr>
            </w:pPr>
            <w:r w:rsidRPr="00AC5F13">
              <w:rPr>
                <w:rFonts w:asciiTheme="minorEastAsia" w:hAnsiTheme="minorEastAsia" w:hint="eastAsia"/>
                <w:sz w:val="18"/>
                <w:szCs w:val="18"/>
              </w:rPr>
              <w:t>確認欄</w:t>
            </w:r>
          </w:p>
        </w:tc>
        <w:tc>
          <w:tcPr>
            <w:tcW w:w="775" w:type="dxa"/>
            <w:gridSpan w:val="2"/>
            <w:vAlign w:val="center"/>
          </w:tcPr>
          <w:p w:rsidR="00AC5F13" w:rsidRDefault="00AC5F13" w:rsidP="00AC5F13">
            <w:pPr>
              <w:spacing w:line="320" w:lineRule="exact"/>
              <w:rPr>
                <w:rFonts w:asciiTheme="minorEastAsia" w:hAnsiTheme="minorEastAsia"/>
                <w:sz w:val="18"/>
                <w:szCs w:val="18"/>
              </w:rPr>
            </w:pPr>
            <w:r>
              <w:rPr>
                <w:rFonts w:asciiTheme="minorEastAsia" w:hAnsiTheme="minorEastAsia" w:hint="eastAsia"/>
                <w:sz w:val="18"/>
                <w:szCs w:val="18"/>
              </w:rPr>
              <w:t>決定後</w:t>
            </w:r>
          </w:p>
          <w:p w:rsidR="00AC5F13" w:rsidRPr="00AC5F13" w:rsidRDefault="00AC5F13" w:rsidP="00AC5F13">
            <w:pPr>
              <w:spacing w:line="320" w:lineRule="exact"/>
              <w:rPr>
                <w:rFonts w:asciiTheme="minorEastAsia" w:hAnsiTheme="minorEastAsia"/>
                <w:sz w:val="18"/>
                <w:szCs w:val="18"/>
              </w:rPr>
            </w:pPr>
            <w:r>
              <w:rPr>
                <w:rFonts w:asciiTheme="minorEastAsia" w:hAnsiTheme="minorEastAsia" w:hint="eastAsia"/>
                <w:sz w:val="18"/>
                <w:szCs w:val="18"/>
              </w:rPr>
              <w:t>施行確約欄</w:t>
            </w:r>
          </w:p>
        </w:tc>
        <w:tc>
          <w:tcPr>
            <w:tcW w:w="776" w:type="dxa"/>
            <w:gridSpan w:val="2"/>
            <w:vAlign w:val="center"/>
          </w:tcPr>
          <w:p w:rsidR="00AC5F13" w:rsidRPr="00AC5F13" w:rsidRDefault="00AC5F13" w:rsidP="00E16BC1">
            <w:pPr>
              <w:rPr>
                <w:rFonts w:asciiTheme="minorEastAsia" w:hAnsiTheme="minorEastAsia"/>
                <w:sz w:val="18"/>
                <w:szCs w:val="18"/>
              </w:rPr>
            </w:pPr>
            <w:r>
              <w:rPr>
                <w:rFonts w:asciiTheme="minorEastAsia" w:hAnsiTheme="minorEastAsia" w:hint="eastAsia"/>
                <w:sz w:val="18"/>
                <w:szCs w:val="18"/>
              </w:rPr>
              <w:t>備　考</w:t>
            </w:r>
          </w:p>
        </w:tc>
      </w:tr>
      <w:tr w:rsidR="005C5AD9" w:rsidTr="00295E27">
        <w:trPr>
          <w:cantSplit/>
          <w:trHeight w:val="4922"/>
        </w:trPr>
        <w:tc>
          <w:tcPr>
            <w:tcW w:w="1666" w:type="dxa"/>
            <w:vAlign w:val="center"/>
          </w:tcPr>
          <w:p w:rsidR="005C5AD9" w:rsidRDefault="005C5AD9" w:rsidP="00AC5F13">
            <w:pPr>
              <w:jc w:val="center"/>
              <w:rPr>
                <w:rFonts w:asciiTheme="minorEastAsia" w:hAnsiTheme="minorEastAsia"/>
                <w:sz w:val="22"/>
              </w:rPr>
            </w:pPr>
            <w:r>
              <w:rPr>
                <w:rFonts w:asciiTheme="minorEastAsia" w:hAnsiTheme="minorEastAsia" w:hint="eastAsia"/>
                <w:sz w:val="22"/>
              </w:rPr>
              <w:t>基本的要件</w:t>
            </w:r>
          </w:p>
        </w:tc>
        <w:tc>
          <w:tcPr>
            <w:tcW w:w="5755" w:type="dxa"/>
          </w:tcPr>
          <w:p w:rsidR="00295E27" w:rsidRPr="00295E27" w:rsidRDefault="00295E27" w:rsidP="00295E27">
            <w:pPr>
              <w:autoSpaceDE w:val="0"/>
              <w:autoSpaceDN w:val="0"/>
              <w:adjustRightInd w:val="0"/>
              <w:ind w:left="220" w:hangingChars="100" w:hanging="220"/>
              <w:jc w:val="left"/>
              <w:rPr>
                <w:rFonts w:asciiTheme="minorEastAsia" w:hAnsiTheme="minorEastAsia" w:cs="ＭＳ 明朝"/>
                <w:color w:val="000000"/>
                <w:kern w:val="0"/>
                <w:sz w:val="22"/>
              </w:rPr>
            </w:pPr>
            <w:r w:rsidRPr="00295E27">
              <w:rPr>
                <w:rFonts w:asciiTheme="minorEastAsia" w:hAnsiTheme="minorEastAsia" w:cs="ＭＳ 明朝" w:hint="eastAsia"/>
                <w:color w:val="000000"/>
                <w:kern w:val="0"/>
                <w:sz w:val="22"/>
              </w:rPr>
              <w:t xml:space="preserve">１　</w:t>
            </w:r>
            <w:r w:rsidRPr="003B546B">
              <w:rPr>
                <w:rFonts w:asciiTheme="minorEastAsia" w:hAnsiTheme="minorEastAsia" w:cs="ＭＳ 明朝" w:hint="eastAsia"/>
                <w:kern w:val="0"/>
                <w:sz w:val="22"/>
              </w:rPr>
              <w:t>借上げから２０年後</w:t>
            </w:r>
            <w:r w:rsidR="00746330" w:rsidRPr="003B546B">
              <w:rPr>
                <w:rFonts w:asciiTheme="minorEastAsia" w:hAnsiTheme="minorEastAsia" w:cs="ＭＳ 明朝" w:hint="eastAsia"/>
                <w:kern w:val="0"/>
                <w:sz w:val="20"/>
                <w:szCs w:val="20"/>
              </w:rPr>
              <w:t>（木造は借上げから１５年後）</w:t>
            </w:r>
            <w:r w:rsidRPr="003B546B">
              <w:rPr>
                <w:rFonts w:asciiTheme="minorEastAsia" w:hAnsiTheme="minorEastAsia" w:cs="ＭＳ 明朝" w:hint="eastAsia"/>
                <w:kern w:val="0"/>
                <w:sz w:val="22"/>
              </w:rPr>
              <w:t>における築後の経過年数が、</w:t>
            </w:r>
            <w:r w:rsidR="00746330" w:rsidRPr="003B546B">
              <w:rPr>
                <w:rFonts w:asciiTheme="minorEastAsia" w:hAnsiTheme="minorEastAsia" w:cs="ＭＳ 明朝" w:hint="eastAsia"/>
                <w:kern w:val="0"/>
                <w:sz w:val="20"/>
                <w:szCs w:val="20"/>
              </w:rPr>
              <w:t>政令第１３条</w:t>
            </w:r>
            <w:r w:rsidRPr="003B546B">
              <w:rPr>
                <w:rFonts w:asciiTheme="minorEastAsia" w:hAnsiTheme="minorEastAsia" w:cs="ＭＳ 明朝" w:hint="eastAsia"/>
                <w:kern w:val="0"/>
                <w:sz w:val="22"/>
              </w:rPr>
              <w:t>第</w:t>
            </w:r>
            <w:r w:rsidRPr="00295E27">
              <w:rPr>
                <w:rFonts w:asciiTheme="minorEastAsia" w:hAnsiTheme="minorEastAsia" w:cs="ＭＳ 明朝" w:hint="eastAsia"/>
                <w:color w:val="000000"/>
                <w:kern w:val="0"/>
                <w:sz w:val="22"/>
              </w:rPr>
              <w:t>１項に定める耐用年限以内であること。</w:t>
            </w:r>
          </w:p>
          <w:p w:rsidR="00295E27" w:rsidRPr="00295E27" w:rsidRDefault="00295E27" w:rsidP="00295E27">
            <w:pPr>
              <w:autoSpaceDE w:val="0"/>
              <w:autoSpaceDN w:val="0"/>
              <w:adjustRightInd w:val="0"/>
              <w:ind w:left="220" w:hangingChars="100" w:hanging="220"/>
              <w:jc w:val="left"/>
              <w:rPr>
                <w:rFonts w:asciiTheme="minorEastAsia" w:hAnsiTheme="minorEastAsia" w:cs="ＭＳ 明朝"/>
                <w:color w:val="000000"/>
                <w:kern w:val="0"/>
                <w:sz w:val="22"/>
              </w:rPr>
            </w:pPr>
            <w:r w:rsidRPr="00295E27">
              <w:rPr>
                <w:rFonts w:asciiTheme="minorEastAsia" w:hAnsiTheme="minorEastAsia" w:cs="ＭＳ 明朝" w:hint="eastAsia"/>
                <w:color w:val="000000"/>
                <w:kern w:val="0"/>
                <w:sz w:val="22"/>
              </w:rPr>
              <w:t>２　次項の場合を除き、昭和５６年６月１日以降に着工し、建築基準法（昭和２５年法律第２０１号）第６条第１項又は第６条の２第１項の規定による確認がなされ、同法第７条第５項又は第７条の２第５項の検査済証を取得した共同住宅（同法第２条第２号の共同住宅をいう。以下この表において同じ。）であること。</w:t>
            </w:r>
          </w:p>
          <w:p w:rsidR="00295E27" w:rsidRPr="00295E27" w:rsidRDefault="00295E27" w:rsidP="00295E27">
            <w:pPr>
              <w:autoSpaceDE w:val="0"/>
              <w:autoSpaceDN w:val="0"/>
              <w:adjustRightInd w:val="0"/>
              <w:ind w:left="220" w:hangingChars="100" w:hanging="220"/>
              <w:jc w:val="left"/>
              <w:rPr>
                <w:rFonts w:asciiTheme="minorEastAsia" w:hAnsiTheme="minorEastAsia" w:cs="ＭＳ 明朝"/>
                <w:color w:val="000000"/>
                <w:kern w:val="0"/>
                <w:sz w:val="22"/>
              </w:rPr>
            </w:pPr>
            <w:r w:rsidRPr="00295E27">
              <w:rPr>
                <w:rFonts w:asciiTheme="minorEastAsia" w:hAnsiTheme="minorEastAsia" w:cs="ＭＳ 明朝" w:hint="eastAsia"/>
                <w:color w:val="000000"/>
                <w:kern w:val="0"/>
                <w:sz w:val="22"/>
              </w:rPr>
              <w:t>３　昭和５６年５月３１日以前に着工された共同住宅にあっては、財団法人日本建築防災協会（昭和４８年１月５日に財団法人日本特殊建築安全センターという名称で設立された法人をいう。）が定める耐震基準を満たす耐震診断判定書があること又は耐震補強を行ったことにより耐震基準を満たすことが確認できること。</w:t>
            </w:r>
          </w:p>
          <w:p w:rsidR="005C5AD9" w:rsidRPr="000E11C7" w:rsidRDefault="00295E27" w:rsidP="00295E27">
            <w:pPr>
              <w:autoSpaceDE w:val="0"/>
              <w:autoSpaceDN w:val="0"/>
              <w:adjustRightInd w:val="0"/>
              <w:ind w:left="220" w:hangingChars="100" w:hanging="220"/>
              <w:jc w:val="left"/>
              <w:rPr>
                <w:rFonts w:asciiTheme="minorEastAsia" w:hAnsiTheme="minorEastAsia" w:cs="ＭＳ ゴシック"/>
                <w:color w:val="00B050"/>
                <w:kern w:val="0"/>
                <w:sz w:val="22"/>
              </w:rPr>
            </w:pPr>
            <w:r w:rsidRPr="00295E27">
              <w:rPr>
                <w:rFonts w:asciiTheme="minorEastAsia" w:hAnsiTheme="minorEastAsia" w:cs="ＭＳ 明朝" w:hint="eastAsia"/>
                <w:color w:val="000000"/>
                <w:kern w:val="0"/>
                <w:sz w:val="22"/>
              </w:rPr>
              <w:t>４　法令等に適合し、適切な維持管理が行われている共同住宅であること。</w:t>
            </w:r>
          </w:p>
        </w:tc>
        <w:tc>
          <w:tcPr>
            <w:tcW w:w="775" w:type="dxa"/>
            <w:gridSpan w:val="2"/>
            <w:vAlign w:val="center"/>
          </w:tcPr>
          <w:p w:rsidR="005C5AD9" w:rsidRPr="0054664A" w:rsidRDefault="0054664A" w:rsidP="0054664A">
            <w:pPr>
              <w:autoSpaceDE w:val="0"/>
              <w:autoSpaceDN w:val="0"/>
              <w:adjustRightInd w:val="0"/>
              <w:ind w:left="220" w:hangingChars="100" w:hanging="220"/>
              <w:jc w:val="center"/>
              <w:rPr>
                <w:rFonts w:asciiTheme="minorEastAsia" w:hAnsiTheme="minorEastAsia" w:cs="ＭＳ ゴシック"/>
                <w:kern w:val="0"/>
                <w:sz w:val="22"/>
              </w:rPr>
            </w:pPr>
            <w:r w:rsidRPr="0054664A">
              <w:rPr>
                <w:rFonts w:asciiTheme="minorEastAsia" w:hAnsiTheme="minorEastAsia" w:cs="ＭＳ ゴシック" w:hint="eastAsia"/>
                <w:kern w:val="0"/>
                <w:sz w:val="22"/>
              </w:rPr>
              <w:t>□</w:t>
            </w:r>
          </w:p>
        </w:tc>
        <w:tc>
          <w:tcPr>
            <w:tcW w:w="775" w:type="dxa"/>
            <w:gridSpan w:val="2"/>
            <w:tcBorders>
              <w:tr2bl w:val="single" w:sz="4" w:space="0" w:color="auto"/>
            </w:tcBorders>
          </w:tcPr>
          <w:p w:rsidR="005C5AD9" w:rsidRPr="000E11C7" w:rsidRDefault="005C5AD9" w:rsidP="00A33DF4">
            <w:pPr>
              <w:autoSpaceDE w:val="0"/>
              <w:autoSpaceDN w:val="0"/>
              <w:adjustRightInd w:val="0"/>
              <w:ind w:left="220" w:hangingChars="100" w:hanging="220"/>
              <w:jc w:val="left"/>
              <w:rPr>
                <w:rFonts w:asciiTheme="minorEastAsia" w:hAnsiTheme="minorEastAsia" w:cs="ＭＳ ゴシック"/>
                <w:color w:val="00B050"/>
                <w:kern w:val="0"/>
                <w:sz w:val="22"/>
              </w:rPr>
            </w:pPr>
          </w:p>
        </w:tc>
        <w:tc>
          <w:tcPr>
            <w:tcW w:w="776" w:type="dxa"/>
            <w:gridSpan w:val="2"/>
          </w:tcPr>
          <w:p w:rsidR="005C5AD9" w:rsidRPr="000E11C7" w:rsidRDefault="005C5AD9" w:rsidP="00A33DF4">
            <w:pPr>
              <w:autoSpaceDE w:val="0"/>
              <w:autoSpaceDN w:val="0"/>
              <w:adjustRightInd w:val="0"/>
              <w:ind w:left="220" w:hangingChars="100" w:hanging="220"/>
              <w:jc w:val="left"/>
              <w:rPr>
                <w:rFonts w:asciiTheme="minorEastAsia" w:hAnsiTheme="minorEastAsia" w:cs="ＭＳ ゴシック"/>
                <w:color w:val="00B050"/>
                <w:kern w:val="0"/>
                <w:sz w:val="22"/>
              </w:rPr>
            </w:pPr>
          </w:p>
        </w:tc>
      </w:tr>
      <w:tr w:rsidR="005C5AD9" w:rsidTr="009A017D">
        <w:trPr>
          <w:cantSplit/>
          <w:trHeight w:val="2566"/>
        </w:trPr>
        <w:tc>
          <w:tcPr>
            <w:tcW w:w="1666" w:type="dxa"/>
            <w:vAlign w:val="center"/>
          </w:tcPr>
          <w:p w:rsidR="005C5AD9" w:rsidRDefault="005C5AD9" w:rsidP="00AC5F13">
            <w:pPr>
              <w:jc w:val="center"/>
              <w:rPr>
                <w:rFonts w:asciiTheme="minorEastAsia" w:hAnsiTheme="minorEastAsia"/>
                <w:sz w:val="22"/>
              </w:rPr>
            </w:pPr>
            <w:r>
              <w:rPr>
                <w:rFonts w:asciiTheme="minorEastAsia" w:hAnsiTheme="minorEastAsia" w:hint="eastAsia"/>
                <w:sz w:val="22"/>
              </w:rPr>
              <w:t>住宅の位置</w:t>
            </w:r>
          </w:p>
        </w:tc>
        <w:tc>
          <w:tcPr>
            <w:tcW w:w="5755" w:type="dxa"/>
          </w:tcPr>
          <w:p w:rsidR="005C5AD9" w:rsidRPr="000E11C7" w:rsidRDefault="00295E27" w:rsidP="003A63DA">
            <w:pPr>
              <w:rPr>
                <w:rFonts w:asciiTheme="minorEastAsia" w:hAnsiTheme="minorEastAsia"/>
                <w:sz w:val="22"/>
              </w:rPr>
            </w:pPr>
            <w:r w:rsidRPr="00295E27">
              <w:rPr>
                <w:rFonts w:asciiTheme="minorEastAsia" w:hAnsiTheme="minorEastAsia" w:cs="ＭＳ 明朝" w:hint="eastAsia"/>
                <w:color w:val="000000"/>
                <w:kern w:val="0"/>
                <w:sz w:val="22"/>
              </w:rPr>
              <w:t>小樽市住宅マスタープラン（平成２７年３月に本市が策定した住生活基本計画をいう。）によるまちなか居住エリア内</w:t>
            </w:r>
            <w:r w:rsidR="0005532A">
              <w:rPr>
                <w:rFonts w:asciiTheme="minorEastAsia" w:hAnsiTheme="minorEastAsia" w:cs="ＭＳ 明朝" w:hint="eastAsia"/>
                <w:kern w:val="0"/>
                <w:sz w:val="22"/>
              </w:rPr>
              <w:t>並びに新光地区及び</w:t>
            </w:r>
            <w:r w:rsidR="00FD4B05" w:rsidRPr="0005532A">
              <w:rPr>
                <w:rFonts w:asciiTheme="minorEastAsia" w:hAnsiTheme="minorEastAsia" w:cs="ＭＳ 明朝" w:hint="eastAsia"/>
                <w:kern w:val="0"/>
                <w:sz w:val="22"/>
              </w:rPr>
              <w:t>朝里地区</w:t>
            </w:r>
            <w:r w:rsidRPr="00295E27">
              <w:rPr>
                <w:rFonts w:asciiTheme="minorEastAsia" w:hAnsiTheme="minorEastAsia" w:cs="ＭＳ 明朝" w:hint="eastAsia"/>
                <w:color w:val="000000"/>
                <w:kern w:val="0"/>
                <w:sz w:val="22"/>
              </w:rPr>
              <w:t>にあることを基本とし、災害の発生のおそれが多い土地及び公害等により居住環境が著しく阻害されるおそれがある土地でなく、通勤、通学、日用品の購買その他入居者が日常生活を営む上で最低限必要な利便施設が周辺に整った位置に存すること。</w:t>
            </w:r>
          </w:p>
        </w:tc>
        <w:tc>
          <w:tcPr>
            <w:tcW w:w="775" w:type="dxa"/>
            <w:gridSpan w:val="2"/>
            <w:vAlign w:val="center"/>
          </w:tcPr>
          <w:p w:rsidR="005C5AD9" w:rsidRPr="000E11C7" w:rsidRDefault="0054664A" w:rsidP="0054664A">
            <w:pPr>
              <w:jc w:val="center"/>
              <w:rPr>
                <w:rFonts w:asciiTheme="minorEastAsia" w:hAnsiTheme="minorEastAsia"/>
                <w:sz w:val="22"/>
              </w:rPr>
            </w:pPr>
            <w:r w:rsidRPr="0054664A">
              <w:rPr>
                <w:rFonts w:asciiTheme="minorEastAsia" w:hAnsiTheme="minorEastAsia" w:hint="eastAsia"/>
                <w:sz w:val="22"/>
              </w:rPr>
              <w:t>□</w:t>
            </w:r>
          </w:p>
        </w:tc>
        <w:tc>
          <w:tcPr>
            <w:tcW w:w="775" w:type="dxa"/>
            <w:gridSpan w:val="2"/>
            <w:tcBorders>
              <w:tr2bl w:val="single" w:sz="4" w:space="0" w:color="auto"/>
            </w:tcBorders>
          </w:tcPr>
          <w:p w:rsidR="005C5AD9" w:rsidRPr="000E11C7" w:rsidRDefault="005C5AD9" w:rsidP="00A33DF4">
            <w:pPr>
              <w:ind w:firstLineChars="100" w:firstLine="220"/>
              <w:rPr>
                <w:rFonts w:asciiTheme="minorEastAsia" w:hAnsiTheme="minorEastAsia"/>
                <w:sz w:val="22"/>
              </w:rPr>
            </w:pPr>
          </w:p>
        </w:tc>
        <w:tc>
          <w:tcPr>
            <w:tcW w:w="776" w:type="dxa"/>
            <w:gridSpan w:val="2"/>
          </w:tcPr>
          <w:p w:rsidR="005C5AD9" w:rsidRPr="000E11C7" w:rsidRDefault="005C5AD9" w:rsidP="00A33DF4">
            <w:pPr>
              <w:ind w:firstLineChars="100" w:firstLine="220"/>
              <w:rPr>
                <w:rFonts w:asciiTheme="minorEastAsia" w:hAnsiTheme="minorEastAsia"/>
                <w:sz w:val="22"/>
              </w:rPr>
            </w:pPr>
          </w:p>
        </w:tc>
      </w:tr>
      <w:tr w:rsidR="005C5AD9" w:rsidTr="009A017D">
        <w:trPr>
          <w:cantSplit/>
          <w:trHeight w:val="1880"/>
        </w:trPr>
        <w:tc>
          <w:tcPr>
            <w:tcW w:w="1666" w:type="dxa"/>
            <w:tcBorders>
              <w:bottom w:val="single" w:sz="4" w:space="0" w:color="auto"/>
            </w:tcBorders>
            <w:vAlign w:val="center"/>
          </w:tcPr>
          <w:p w:rsidR="005C5AD9" w:rsidRDefault="005C5AD9" w:rsidP="00AC5F13">
            <w:pPr>
              <w:jc w:val="center"/>
              <w:rPr>
                <w:rFonts w:asciiTheme="minorEastAsia" w:hAnsiTheme="minorEastAsia"/>
                <w:sz w:val="22"/>
              </w:rPr>
            </w:pPr>
            <w:r>
              <w:rPr>
                <w:rFonts w:asciiTheme="minorEastAsia" w:hAnsiTheme="minorEastAsia" w:cs="ＭＳ ゴシック" w:hint="eastAsia"/>
                <w:color w:val="000000"/>
                <w:kern w:val="0"/>
                <w:sz w:val="22"/>
              </w:rPr>
              <w:t>住棟・住戸数</w:t>
            </w:r>
          </w:p>
        </w:tc>
        <w:tc>
          <w:tcPr>
            <w:tcW w:w="5755" w:type="dxa"/>
            <w:tcBorders>
              <w:bottom w:val="single" w:sz="4" w:space="0" w:color="auto"/>
            </w:tcBorders>
          </w:tcPr>
          <w:p w:rsidR="00295E27" w:rsidRPr="00295E27" w:rsidRDefault="00385A36" w:rsidP="00295E27">
            <w:pPr>
              <w:ind w:left="220" w:hangingChars="100" w:hanging="220"/>
              <w:rPr>
                <w:rFonts w:asciiTheme="minorEastAsia" w:hAnsiTheme="minorEastAsia" w:cs="ＭＳ 明朝"/>
                <w:color w:val="000000"/>
                <w:kern w:val="0"/>
                <w:sz w:val="22"/>
              </w:rPr>
            </w:pPr>
            <w:r>
              <w:rPr>
                <w:rFonts w:asciiTheme="minorEastAsia" w:hAnsiTheme="minorEastAsia" w:cs="ＭＳ 明朝" w:hint="eastAsia"/>
                <w:color w:val="000000"/>
                <w:kern w:val="0"/>
                <w:sz w:val="22"/>
              </w:rPr>
              <w:t>１　住戸数は、原則、同一住棟内に</w:t>
            </w:r>
            <w:r w:rsidR="00FD4B05" w:rsidRPr="0005532A">
              <w:rPr>
                <w:rFonts w:asciiTheme="minorEastAsia" w:hAnsiTheme="minorEastAsia" w:cs="ＭＳ 明朝" w:hint="eastAsia"/>
                <w:kern w:val="0"/>
                <w:sz w:val="20"/>
                <w:szCs w:val="20"/>
              </w:rPr>
              <w:t>２</w:t>
            </w:r>
            <w:r w:rsidR="00746330" w:rsidRPr="003B546B">
              <w:rPr>
                <w:rFonts w:asciiTheme="minorEastAsia" w:hAnsiTheme="minorEastAsia" w:cs="ＭＳ 明朝" w:hint="eastAsia"/>
                <w:kern w:val="0"/>
                <w:sz w:val="20"/>
                <w:szCs w:val="20"/>
              </w:rPr>
              <w:t>戸</w:t>
            </w:r>
            <w:r w:rsidR="00295E27" w:rsidRPr="00295E27">
              <w:rPr>
                <w:rFonts w:asciiTheme="minorEastAsia" w:hAnsiTheme="minorEastAsia" w:cs="ＭＳ 明朝" w:hint="eastAsia"/>
                <w:color w:val="000000"/>
                <w:kern w:val="0"/>
                <w:sz w:val="22"/>
              </w:rPr>
              <w:t>以上あること。</w:t>
            </w:r>
          </w:p>
          <w:p w:rsidR="005C5AD9" w:rsidRPr="00295E27" w:rsidRDefault="00295E27" w:rsidP="00295E27">
            <w:pPr>
              <w:ind w:left="220" w:hangingChars="100" w:hanging="220"/>
              <w:rPr>
                <w:rFonts w:asciiTheme="minorEastAsia" w:hAnsiTheme="minorEastAsia"/>
                <w:sz w:val="22"/>
              </w:rPr>
            </w:pPr>
            <w:r w:rsidRPr="00295E27">
              <w:rPr>
                <w:rFonts w:asciiTheme="minorEastAsia" w:hAnsiTheme="minorEastAsia" w:cs="ＭＳ 明朝" w:hint="eastAsia"/>
                <w:color w:val="000000"/>
                <w:kern w:val="0"/>
                <w:sz w:val="22"/>
              </w:rPr>
              <w:t>２　住戸から共用階段を利用し、建物の出入口のある階まで２階分以下の移動により到達できる場合を除き、エレベーターを利用し、住戸から建物の出入口である階まで到達できること。</w:t>
            </w:r>
          </w:p>
        </w:tc>
        <w:tc>
          <w:tcPr>
            <w:tcW w:w="775" w:type="dxa"/>
            <w:gridSpan w:val="2"/>
            <w:tcBorders>
              <w:bottom w:val="single" w:sz="4" w:space="0" w:color="auto"/>
            </w:tcBorders>
            <w:vAlign w:val="center"/>
          </w:tcPr>
          <w:p w:rsidR="005C5AD9" w:rsidRPr="000E11C7" w:rsidRDefault="0054664A" w:rsidP="004E1785">
            <w:pPr>
              <w:ind w:left="220" w:hangingChars="100" w:hanging="220"/>
              <w:jc w:val="center"/>
              <w:rPr>
                <w:rFonts w:asciiTheme="minorEastAsia" w:hAnsiTheme="minorEastAsia"/>
                <w:sz w:val="22"/>
              </w:rPr>
            </w:pPr>
            <w:r>
              <w:rPr>
                <w:rFonts w:asciiTheme="minorEastAsia" w:hAnsiTheme="minorEastAsia" w:hint="eastAsia"/>
                <w:sz w:val="22"/>
              </w:rPr>
              <w:t>□</w:t>
            </w:r>
          </w:p>
        </w:tc>
        <w:tc>
          <w:tcPr>
            <w:tcW w:w="775" w:type="dxa"/>
            <w:gridSpan w:val="2"/>
            <w:tcBorders>
              <w:bottom w:val="single" w:sz="4" w:space="0" w:color="auto"/>
            </w:tcBorders>
            <w:vAlign w:val="center"/>
          </w:tcPr>
          <w:p w:rsidR="005C5AD9" w:rsidRPr="000E11C7" w:rsidRDefault="0054664A" w:rsidP="004E1785">
            <w:pPr>
              <w:ind w:left="220" w:hangingChars="100" w:hanging="220"/>
              <w:jc w:val="center"/>
              <w:rPr>
                <w:rFonts w:asciiTheme="minorEastAsia" w:hAnsiTheme="minorEastAsia"/>
                <w:sz w:val="22"/>
              </w:rPr>
            </w:pPr>
            <w:r>
              <w:rPr>
                <w:rFonts w:asciiTheme="minorEastAsia" w:hAnsiTheme="minorEastAsia" w:hint="eastAsia"/>
                <w:sz w:val="22"/>
              </w:rPr>
              <w:t>□</w:t>
            </w:r>
          </w:p>
        </w:tc>
        <w:tc>
          <w:tcPr>
            <w:tcW w:w="776" w:type="dxa"/>
            <w:gridSpan w:val="2"/>
            <w:tcBorders>
              <w:bottom w:val="single" w:sz="4" w:space="0" w:color="auto"/>
            </w:tcBorders>
          </w:tcPr>
          <w:p w:rsidR="005C5AD9" w:rsidRPr="000E11C7" w:rsidRDefault="005C5AD9" w:rsidP="00A33DF4">
            <w:pPr>
              <w:ind w:left="220" w:hangingChars="100" w:hanging="220"/>
              <w:rPr>
                <w:rFonts w:asciiTheme="minorEastAsia" w:hAnsiTheme="minorEastAsia"/>
                <w:sz w:val="22"/>
              </w:rPr>
            </w:pPr>
          </w:p>
        </w:tc>
      </w:tr>
      <w:tr w:rsidR="005C5AD9" w:rsidTr="009A017D">
        <w:trPr>
          <w:cantSplit/>
          <w:trHeight w:val="9615"/>
        </w:trPr>
        <w:tc>
          <w:tcPr>
            <w:tcW w:w="1666" w:type="dxa"/>
            <w:tcBorders>
              <w:bottom w:val="single" w:sz="4" w:space="0" w:color="auto"/>
            </w:tcBorders>
            <w:vAlign w:val="center"/>
          </w:tcPr>
          <w:p w:rsidR="005C5AD9" w:rsidRDefault="00295E27" w:rsidP="00AC5F13">
            <w:pPr>
              <w:jc w:val="center"/>
              <w:rPr>
                <w:rFonts w:asciiTheme="minorEastAsia" w:hAnsiTheme="minorEastAsia"/>
                <w:sz w:val="22"/>
              </w:rPr>
            </w:pPr>
            <w:r>
              <w:rPr>
                <w:rFonts w:asciiTheme="minorEastAsia" w:hAnsiTheme="minorEastAsia" w:hint="eastAsia"/>
                <w:sz w:val="22"/>
              </w:rPr>
              <w:lastRenderedPageBreak/>
              <w:t>基本的基準</w:t>
            </w:r>
          </w:p>
        </w:tc>
        <w:tc>
          <w:tcPr>
            <w:tcW w:w="5786" w:type="dxa"/>
            <w:gridSpan w:val="2"/>
            <w:tcBorders>
              <w:bottom w:val="single" w:sz="4" w:space="0" w:color="auto"/>
            </w:tcBorders>
          </w:tcPr>
          <w:p w:rsidR="00295E27" w:rsidRPr="00295E27" w:rsidRDefault="00FD4B05" w:rsidP="00295E27">
            <w:pPr>
              <w:autoSpaceDE w:val="0"/>
              <w:autoSpaceDN w:val="0"/>
              <w:adjustRightInd w:val="0"/>
              <w:ind w:left="220" w:hangingChars="100" w:hanging="220"/>
              <w:jc w:val="left"/>
              <w:rPr>
                <w:rFonts w:asciiTheme="minorEastAsia" w:hAnsiTheme="minorEastAsia" w:cs="ＭＳ 明朝"/>
                <w:color w:val="000000"/>
                <w:kern w:val="0"/>
                <w:sz w:val="22"/>
              </w:rPr>
            </w:pPr>
            <w:r>
              <w:rPr>
                <w:rFonts w:asciiTheme="minorEastAsia" w:hAnsiTheme="minorEastAsia" w:cs="ＭＳ 明朝" w:hint="eastAsia"/>
                <w:color w:val="000000"/>
                <w:kern w:val="0"/>
                <w:sz w:val="22"/>
              </w:rPr>
              <w:t>１　一戸の床面積（共用部分の床面積を除く。）は、</w:t>
            </w:r>
            <w:r w:rsidRPr="0005532A">
              <w:rPr>
                <w:rFonts w:asciiTheme="minorEastAsia" w:hAnsiTheme="minorEastAsia" w:cs="ＭＳ 明朝" w:hint="eastAsia"/>
                <w:kern w:val="0"/>
                <w:sz w:val="22"/>
              </w:rPr>
              <w:t>４５</w:t>
            </w:r>
            <w:r w:rsidR="00295E27" w:rsidRPr="0005532A">
              <w:rPr>
                <w:rFonts w:asciiTheme="minorEastAsia" w:hAnsiTheme="minorEastAsia" w:cs="ＭＳ 明朝" w:hint="eastAsia"/>
                <w:kern w:val="0"/>
                <w:sz w:val="22"/>
              </w:rPr>
              <w:t>平方メートル以上８０平方メートル以下とし、</w:t>
            </w:r>
            <w:r w:rsidR="00385A36" w:rsidRPr="0005532A">
              <w:rPr>
                <w:rFonts w:asciiTheme="minorEastAsia" w:hAnsiTheme="minorEastAsia" w:cs="ＭＳ 明朝" w:hint="eastAsia"/>
                <w:kern w:val="0"/>
                <w:sz w:val="22"/>
              </w:rPr>
              <w:t>型</w:t>
            </w:r>
            <w:r w:rsidR="00385A36" w:rsidRPr="0082500D">
              <w:rPr>
                <w:rFonts w:asciiTheme="minorEastAsia" w:hAnsiTheme="minorEastAsia" w:cs="ＭＳ 明朝" w:hint="eastAsia"/>
                <w:color w:val="000000"/>
                <w:kern w:val="0"/>
                <w:sz w:val="22"/>
              </w:rPr>
              <w:t>別は２ＬＤＫ又は２ＤＫ</w:t>
            </w:r>
            <w:r w:rsidR="00295E27" w:rsidRPr="0082500D">
              <w:rPr>
                <w:rFonts w:asciiTheme="minorEastAsia" w:hAnsiTheme="minorEastAsia" w:cs="ＭＳ 明朝" w:hint="eastAsia"/>
                <w:color w:val="000000"/>
                <w:kern w:val="0"/>
                <w:sz w:val="22"/>
              </w:rPr>
              <w:t>であり、そのうち１室は、</w:t>
            </w:r>
            <w:r w:rsidR="00295E27" w:rsidRPr="00295E27">
              <w:rPr>
                <w:rFonts w:asciiTheme="minorEastAsia" w:hAnsiTheme="minorEastAsia" w:cs="ＭＳ 明朝" w:hint="eastAsia"/>
                <w:color w:val="000000"/>
                <w:kern w:val="0"/>
                <w:sz w:val="22"/>
              </w:rPr>
              <w:t>居間（台所があり、食事室その他の用途で使用する部屋をいう。以下同じ。）であること。</w:t>
            </w:r>
          </w:p>
          <w:p w:rsidR="00295E27" w:rsidRPr="00295E27" w:rsidRDefault="00295E27" w:rsidP="00295E27">
            <w:pPr>
              <w:autoSpaceDE w:val="0"/>
              <w:autoSpaceDN w:val="0"/>
              <w:adjustRightInd w:val="0"/>
              <w:ind w:left="220" w:hangingChars="100" w:hanging="220"/>
              <w:jc w:val="left"/>
              <w:rPr>
                <w:rFonts w:asciiTheme="minorEastAsia" w:hAnsiTheme="minorEastAsia" w:cs="ＭＳ 明朝"/>
                <w:color w:val="000000"/>
                <w:kern w:val="0"/>
                <w:sz w:val="22"/>
              </w:rPr>
            </w:pPr>
            <w:r w:rsidRPr="00295E27">
              <w:rPr>
                <w:rFonts w:asciiTheme="minorEastAsia" w:hAnsiTheme="minorEastAsia" w:cs="ＭＳ 明朝" w:hint="eastAsia"/>
                <w:color w:val="000000"/>
                <w:kern w:val="0"/>
                <w:sz w:val="22"/>
              </w:rPr>
              <w:t>２　玄関、便所、浴室、洗面所、洗濯機置場及び押し入れ（クローゼットその他の収納のための空間を含む。以下同じ。）が設けてあること。</w:t>
            </w:r>
          </w:p>
          <w:p w:rsidR="00295E27" w:rsidRDefault="00295E27" w:rsidP="00EC1F23">
            <w:pPr>
              <w:autoSpaceDE w:val="0"/>
              <w:autoSpaceDN w:val="0"/>
              <w:adjustRightInd w:val="0"/>
              <w:ind w:left="220" w:hangingChars="100" w:hanging="220"/>
              <w:jc w:val="left"/>
              <w:rPr>
                <w:rFonts w:asciiTheme="minorEastAsia" w:hAnsiTheme="minorEastAsia" w:cs="ＭＳ 明朝"/>
                <w:color w:val="000000"/>
                <w:kern w:val="0"/>
                <w:sz w:val="22"/>
              </w:rPr>
            </w:pPr>
            <w:r w:rsidRPr="00295E27">
              <w:rPr>
                <w:rFonts w:asciiTheme="minorEastAsia" w:hAnsiTheme="minorEastAsia" w:cs="ＭＳ 明朝" w:hint="eastAsia"/>
                <w:color w:val="000000"/>
                <w:kern w:val="0"/>
                <w:sz w:val="22"/>
              </w:rPr>
              <w:t>３　給水、排水、電気、ガス（電気設備により用途が代替えされる場合を除く。）、テレビジョン受信及び電話配線等の設備が設けてあること。</w:t>
            </w:r>
          </w:p>
          <w:p w:rsidR="00295E27" w:rsidRPr="00295E27" w:rsidRDefault="00295E27" w:rsidP="00295E27">
            <w:pPr>
              <w:autoSpaceDE w:val="0"/>
              <w:autoSpaceDN w:val="0"/>
              <w:adjustRightInd w:val="0"/>
              <w:ind w:left="220" w:hangingChars="100" w:hanging="220"/>
              <w:jc w:val="left"/>
              <w:rPr>
                <w:rFonts w:asciiTheme="minorEastAsia" w:hAnsiTheme="minorEastAsia" w:cs="ＭＳ ゴシック"/>
                <w:color w:val="000000"/>
                <w:kern w:val="0"/>
                <w:sz w:val="22"/>
              </w:rPr>
            </w:pPr>
            <w:r w:rsidRPr="00295E27">
              <w:rPr>
                <w:rFonts w:asciiTheme="minorEastAsia" w:hAnsiTheme="minorEastAsia" w:cs="ＭＳ ゴシック" w:hint="eastAsia"/>
                <w:color w:val="000000"/>
                <w:kern w:val="0"/>
                <w:sz w:val="22"/>
              </w:rPr>
              <w:t>４　消防法（昭和２３年法律第１８６号）の規定による住宅用火災警報器が設置されていること。</w:t>
            </w:r>
          </w:p>
          <w:p w:rsidR="00295E27" w:rsidRPr="00AF5E21" w:rsidRDefault="0082500D" w:rsidP="00295E27">
            <w:pPr>
              <w:autoSpaceDE w:val="0"/>
              <w:autoSpaceDN w:val="0"/>
              <w:adjustRightInd w:val="0"/>
              <w:ind w:left="220" w:hangingChars="100" w:hanging="220"/>
              <w:jc w:val="left"/>
              <w:rPr>
                <w:rFonts w:asciiTheme="minorEastAsia" w:hAnsiTheme="minorEastAsia" w:cs="ＭＳ ゴシック"/>
                <w:color w:val="0D0D0D" w:themeColor="text1" w:themeTint="F2"/>
                <w:kern w:val="0"/>
                <w:sz w:val="22"/>
              </w:rPr>
            </w:pPr>
            <w:r w:rsidRPr="00AF5E21">
              <w:rPr>
                <w:rFonts w:asciiTheme="minorEastAsia" w:hAnsiTheme="minorEastAsia" w:cs="ＭＳ ゴシック" w:hint="eastAsia"/>
                <w:color w:val="0D0D0D" w:themeColor="text1" w:themeTint="F2"/>
                <w:kern w:val="0"/>
                <w:sz w:val="22"/>
              </w:rPr>
              <w:t>５</w:t>
            </w:r>
            <w:r w:rsidR="00295E27" w:rsidRPr="00AF5E21">
              <w:rPr>
                <w:rFonts w:asciiTheme="minorEastAsia" w:hAnsiTheme="minorEastAsia" w:cs="ＭＳ ゴシック" w:hint="eastAsia"/>
                <w:color w:val="0D0D0D" w:themeColor="text1" w:themeTint="F2"/>
                <w:kern w:val="0"/>
                <w:sz w:val="22"/>
              </w:rPr>
              <w:t xml:space="preserve">　窓、バルコニー、開放された廊下、階段屋上広場等のうち、落下の危険のおそれのある箇所には、堅固かつ安全な手すりその他危険防止設備を設けてあること。　</w:t>
            </w:r>
          </w:p>
          <w:p w:rsidR="00295E27" w:rsidRPr="00AF5E21" w:rsidRDefault="0082500D" w:rsidP="00295E27">
            <w:pPr>
              <w:autoSpaceDE w:val="0"/>
              <w:autoSpaceDN w:val="0"/>
              <w:adjustRightInd w:val="0"/>
              <w:ind w:left="220" w:hangingChars="100" w:hanging="220"/>
              <w:jc w:val="left"/>
              <w:rPr>
                <w:rFonts w:asciiTheme="minorEastAsia" w:hAnsiTheme="minorEastAsia" w:cs="ＭＳ ゴシック"/>
                <w:color w:val="0D0D0D" w:themeColor="text1" w:themeTint="F2"/>
                <w:kern w:val="0"/>
                <w:sz w:val="22"/>
              </w:rPr>
            </w:pPr>
            <w:r w:rsidRPr="00AF5E21">
              <w:rPr>
                <w:rFonts w:asciiTheme="minorEastAsia" w:hAnsiTheme="minorEastAsia" w:cs="ＭＳ ゴシック" w:hint="eastAsia"/>
                <w:color w:val="0D0D0D" w:themeColor="text1" w:themeTint="F2"/>
                <w:kern w:val="0"/>
                <w:sz w:val="22"/>
              </w:rPr>
              <w:t>６</w:t>
            </w:r>
            <w:r w:rsidR="00295E27" w:rsidRPr="00AF5E21">
              <w:rPr>
                <w:rFonts w:asciiTheme="minorEastAsia" w:hAnsiTheme="minorEastAsia" w:cs="ＭＳ ゴシック" w:hint="eastAsia"/>
                <w:color w:val="0D0D0D" w:themeColor="text1" w:themeTint="F2"/>
                <w:kern w:val="0"/>
                <w:sz w:val="22"/>
              </w:rPr>
              <w:t xml:space="preserve">　各室に照明器具又は灯具が設置できること。</w:t>
            </w:r>
          </w:p>
          <w:p w:rsidR="00295E27" w:rsidRPr="00AF5E21" w:rsidRDefault="0082500D" w:rsidP="00295E27">
            <w:pPr>
              <w:autoSpaceDE w:val="0"/>
              <w:autoSpaceDN w:val="0"/>
              <w:adjustRightInd w:val="0"/>
              <w:ind w:left="220" w:hangingChars="100" w:hanging="220"/>
              <w:jc w:val="left"/>
              <w:rPr>
                <w:rFonts w:asciiTheme="minorEastAsia" w:hAnsiTheme="minorEastAsia" w:cs="ＭＳ ゴシック"/>
                <w:color w:val="0D0D0D" w:themeColor="text1" w:themeTint="F2"/>
                <w:kern w:val="0"/>
                <w:sz w:val="22"/>
              </w:rPr>
            </w:pPr>
            <w:r w:rsidRPr="00AF5E21">
              <w:rPr>
                <w:rFonts w:asciiTheme="minorEastAsia" w:hAnsiTheme="minorEastAsia" w:cs="ＭＳ ゴシック" w:hint="eastAsia"/>
                <w:color w:val="0D0D0D" w:themeColor="text1" w:themeTint="F2"/>
                <w:kern w:val="0"/>
                <w:sz w:val="22"/>
              </w:rPr>
              <w:t>７</w:t>
            </w:r>
            <w:r w:rsidR="00295E27" w:rsidRPr="00AF5E21">
              <w:rPr>
                <w:rFonts w:asciiTheme="minorEastAsia" w:hAnsiTheme="minorEastAsia" w:cs="ＭＳ ゴシック" w:hint="eastAsia"/>
                <w:color w:val="0D0D0D" w:themeColor="text1" w:themeTint="F2"/>
                <w:kern w:val="0"/>
                <w:sz w:val="22"/>
              </w:rPr>
              <w:t xml:space="preserve">　し尿及び生活雑排水の処理については、水洗方式により公共下水道への接続がなされていること。</w:t>
            </w:r>
          </w:p>
          <w:p w:rsidR="005C5AD9" w:rsidRPr="000E11C7" w:rsidRDefault="0082500D" w:rsidP="0082500D">
            <w:pPr>
              <w:autoSpaceDE w:val="0"/>
              <w:autoSpaceDN w:val="0"/>
              <w:adjustRightInd w:val="0"/>
              <w:ind w:left="220" w:hangingChars="100" w:hanging="220"/>
              <w:jc w:val="left"/>
              <w:rPr>
                <w:rFonts w:asciiTheme="minorEastAsia" w:hAnsiTheme="minorEastAsia" w:cs="ＭＳ 明朝"/>
                <w:color w:val="000000" w:themeColor="text1"/>
                <w:kern w:val="0"/>
                <w:sz w:val="22"/>
              </w:rPr>
            </w:pPr>
            <w:r w:rsidRPr="00AF5E21">
              <w:rPr>
                <w:rFonts w:asciiTheme="minorEastAsia" w:hAnsiTheme="minorEastAsia" w:cs="ＭＳ ゴシック" w:hint="eastAsia"/>
                <w:color w:val="0D0D0D" w:themeColor="text1" w:themeTint="F2"/>
                <w:kern w:val="0"/>
                <w:sz w:val="22"/>
              </w:rPr>
              <w:t>８</w:t>
            </w:r>
            <w:r w:rsidR="00295E27" w:rsidRPr="00295E27">
              <w:rPr>
                <w:rFonts w:asciiTheme="minorEastAsia" w:hAnsiTheme="minorEastAsia" w:cs="ＭＳ ゴシック" w:hint="eastAsia"/>
                <w:color w:val="000000"/>
                <w:kern w:val="0"/>
                <w:sz w:val="22"/>
              </w:rPr>
              <w:t xml:space="preserve">　暖房は、居間に密閉型暖房機器が設置されている、又は給排気筒用壁貫通口等があり密閉型暖房機器が取り付け可能であること。ただし、電気のみをエネルギーとして使用する暖房機器が設置されている場合を除く。</w:t>
            </w:r>
          </w:p>
        </w:tc>
        <w:tc>
          <w:tcPr>
            <w:tcW w:w="764" w:type="dxa"/>
            <w:gridSpan w:val="2"/>
            <w:tcBorders>
              <w:bottom w:val="single" w:sz="4" w:space="0" w:color="auto"/>
            </w:tcBorders>
            <w:vAlign w:val="center"/>
          </w:tcPr>
          <w:p w:rsidR="005C5AD9" w:rsidRPr="000E11C7" w:rsidRDefault="00295E27" w:rsidP="004E1785">
            <w:pPr>
              <w:autoSpaceDE w:val="0"/>
              <w:autoSpaceDN w:val="0"/>
              <w:adjustRightInd w:val="0"/>
              <w:ind w:left="220" w:hangingChars="100" w:hanging="220"/>
              <w:jc w:val="center"/>
              <w:rPr>
                <w:rFonts w:asciiTheme="minorEastAsia" w:hAnsiTheme="minorEastAsia" w:cs="ＭＳ 明朝"/>
                <w:color w:val="000000" w:themeColor="text1"/>
                <w:kern w:val="0"/>
                <w:sz w:val="22"/>
              </w:rPr>
            </w:pPr>
            <w:r>
              <w:rPr>
                <w:rFonts w:asciiTheme="minorEastAsia" w:hAnsiTheme="minorEastAsia" w:hint="eastAsia"/>
                <w:sz w:val="22"/>
              </w:rPr>
              <w:t>□</w:t>
            </w:r>
          </w:p>
        </w:tc>
        <w:tc>
          <w:tcPr>
            <w:tcW w:w="764" w:type="dxa"/>
            <w:gridSpan w:val="2"/>
            <w:tcBorders>
              <w:bottom w:val="single" w:sz="4" w:space="0" w:color="auto"/>
            </w:tcBorders>
            <w:vAlign w:val="center"/>
          </w:tcPr>
          <w:p w:rsidR="005C5AD9" w:rsidRPr="000E11C7" w:rsidRDefault="00295E27" w:rsidP="009A017D">
            <w:pPr>
              <w:autoSpaceDE w:val="0"/>
              <w:autoSpaceDN w:val="0"/>
              <w:adjustRightInd w:val="0"/>
              <w:ind w:left="220" w:hangingChars="100" w:hanging="220"/>
              <w:jc w:val="center"/>
              <w:rPr>
                <w:rFonts w:asciiTheme="minorEastAsia" w:hAnsiTheme="minorEastAsia" w:cs="ＭＳ 明朝"/>
                <w:color w:val="000000" w:themeColor="text1"/>
                <w:kern w:val="0"/>
                <w:sz w:val="22"/>
              </w:rPr>
            </w:pPr>
            <w:r>
              <w:rPr>
                <w:rFonts w:asciiTheme="minorEastAsia" w:hAnsiTheme="minorEastAsia" w:hint="eastAsia"/>
                <w:sz w:val="22"/>
              </w:rPr>
              <w:t>□</w:t>
            </w:r>
          </w:p>
        </w:tc>
        <w:tc>
          <w:tcPr>
            <w:tcW w:w="767" w:type="dxa"/>
            <w:tcBorders>
              <w:bottom w:val="single" w:sz="4" w:space="0" w:color="auto"/>
            </w:tcBorders>
          </w:tcPr>
          <w:p w:rsidR="005C5AD9" w:rsidRPr="000E11C7" w:rsidRDefault="005C5AD9" w:rsidP="00A33DF4">
            <w:pPr>
              <w:autoSpaceDE w:val="0"/>
              <w:autoSpaceDN w:val="0"/>
              <w:adjustRightInd w:val="0"/>
              <w:ind w:left="220" w:hangingChars="100" w:hanging="220"/>
              <w:jc w:val="left"/>
              <w:rPr>
                <w:rFonts w:asciiTheme="minorEastAsia" w:hAnsiTheme="minorEastAsia" w:cs="ＭＳ 明朝"/>
                <w:color w:val="000000" w:themeColor="text1"/>
                <w:kern w:val="0"/>
                <w:sz w:val="22"/>
              </w:rPr>
            </w:pPr>
          </w:p>
        </w:tc>
      </w:tr>
      <w:tr w:rsidR="00295E27" w:rsidTr="00E45C9E">
        <w:trPr>
          <w:cantSplit/>
          <w:trHeight w:val="2295"/>
        </w:trPr>
        <w:tc>
          <w:tcPr>
            <w:tcW w:w="1666" w:type="dxa"/>
            <w:tcBorders>
              <w:bottom w:val="single" w:sz="4" w:space="0" w:color="auto"/>
            </w:tcBorders>
            <w:vAlign w:val="center"/>
          </w:tcPr>
          <w:p w:rsidR="00295E27" w:rsidRDefault="00295E27" w:rsidP="00E45C9E">
            <w:pPr>
              <w:jc w:val="center"/>
              <w:rPr>
                <w:rFonts w:asciiTheme="minorEastAsia" w:hAnsiTheme="minorEastAsia"/>
                <w:sz w:val="22"/>
              </w:rPr>
            </w:pPr>
            <w:r>
              <w:rPr>
                <w:rFonts w:asciiTheme="minorEastAsia" w:hAnsiTheme="minorEastAsia" w:hint="eastAsia"/>
                <w:sz w:val="22"/>
              </w:rPr>
              <w:t>居</w:t>
            </w:r>
            <w:r w:rsidR="00E45C9E">
              <w:rPr>
                <w:rFonts w:asciiTheme="minorEastAsia" w:hAnsiTheme="minorEastAsia" w:hint="eastAsia"/>
                <w:sz w:val="22"/>
              </w:rPr>
              <w:t xml:space="preserve">　 </w:t>
            </w:r>
            <w:r>
              <w:rPr>
                <w:rFonts w:asciiTheme="minorEastAsia" w:hAnsiTheme="minorEastAsia" w:hint="eastAsia"/>
                <w:sz w:val="22"/>
              </w:rPr>
              <w:t>間</w:t>
            </w:r>
          </w:p>
        </w:tc>
        <w:tc>
          <w:tcPr>
            <w:tcW w:w="5786" w:type="dxa"/>
            <w:gridSpan w:val="2"/>
            <w:tcBorders>
              <w:bottom w:val="single" w:sz="4" w:space="0" w:color="auto"/>
            </w:tcBorders>
          </w:tcPr>
          <w:p w:rsidR="003A63DA" w:rsidRDefault="00E45C9E" w:rsidP="003A63DA">
            <w:pPr>
              <w:ind w:left="216" w:hangingChars="98" w:hanging="216"/>
              <w:jc w:val="left"/>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１　床面積は、台所を含めて１２．９平方メートル以上</w:t>
            </w:r>
          </w:p>
          <w:p w:rsidR="00E45C9E" w:rsidRPr="00E45C9E" w:rsidRDefault="00E45C9E" w:rsidP="003A63DA">
            <w:pPr>
              <w:ind w:left="216"/>
              <w:jc w:val="left"/>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であること。</w:t>
            </w:r>
          </w:p>
          <w:p w:rsidR="00E45C9E" w:rsidRPr="00E45C9E" w:rsidRDefault="00E45C9E" w:rsidP="003A63DA">
            <w:pPr>
              <w:ind w:left="216" w:hangingChars="98" w:hanging="216"/>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２　形態は、洋室であること。</w:t>
            </w:r>
          </w:p>
          <w:p w:rsidR="00E45C9E" w:rsidRDefault="00E45C9E" w:rsidP="003A63DA">
            <w:pPr>
              <w:ind w:left="216" w:hangingChars="98" w:hanging="216"/>
              <w:jc w:val="center"/>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３　台所には、流し台、調理台、コンロ台及び給湯でき</w:t>
            </w:r>
          </w:p>
          <w:p w:rsidR="00E45C9E" w:rsidRDefault="003A63DA" w:rsidP="003A63DA">
            <w:pPr>
              <w:ind w:left="216" w:hangingChars="98" w:hanging="216"/>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w:t>
            </w:r>
            <w:r w:rsidR="00E45C9E" w:rsidRPr="00E45C9E">
              <w:rPr>
                <w:rFonts w:asciiTheme="minorEastAsia" w:hAnsiTheme="minorEastAsia" w:cs="ＭＳ 明朝" w:hint="eastAsia"/>
                <w:color w:val="000000"/>
                <w:kern w:val="0"/>
                <w:sz w:val="22"/>
              </w:rPr>
              <w:t>る設備が設置されており、周りの壁は、耐水性を有し、</w:t>
            </w:r>
          </w:p>
          <w:p w:rsidR="00E45C9E" w:rsidRPr="00E45C9E" w:rsidRDefault="00E45C9E" w:rsidP="003A63DA">
            <w:pPr>
              <w:ind w:left="216"/>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かつ、清潔に保ち得る材料で仕上げてあること。</w:t>
            </w:r>
          </w:p>
          <w:p w:rsidR="003A63DA" w:rsidRDefault="00E45C9E" w:rsidP="003A63DA">
            <w:pPr>
              <w:ind w:left="216" w:hangingChars="98" w:hanging="216"/>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４　台所において、ガスを燃料とする器具を使用する場</w:t>
            </w:r>
          </w:p>
          <w:p w:rsidR="00295E27" w:rsidRPr="00295E27" w:rsidRDefault="00E45C9E" w:rsidP="003A63DA">
            <w:pPr>
              <w:ind w:left="216"/>
              <w:rPr>
                <w:rFonts w:asciiTheme="minorEastAsia" w:hAnsiTheme="minorEastAsia" w:cs="ＭＳ 明朝"/>
                <w:color w:val="000000"/>
                <w:kern w:val="0"/>
                <w:sz w:val="22"/>
              </w:rPr>
            </w:pPr>
            <w:r w:rsidRPr="00E45C9E">
              <w:rPr>
                <w:rFonts w:asciiTheme="minorEastAsia" w:hAnsiTheme="minorEastAsia" w:cs="ＭＳ 明朝" w:hint="eastAsia"/>
                <w:color w:val="000000"/>
                <w:kern w:val="0"/>
                <w:sz w:val="22"/>
              </w:rPr>
              <w:t>合は、ガス漏れ警報器が設置されていること。</w:t>
            </w:r>
            <w:r w:rsidR="00295E27">
              <w:rPr>
                <w:rFonts w:asciiTheme="minorEastAsia" w:hAnsiTheme="minorEastAsia" w:cs="ＭＳ 明朝" w:hint="eastAsia"/>
                <w:noProof/>
                <w:color w:val="000000"/>
                <w:kern w:val="0"/>
                <w:sz w:val="22"/>
              </w:rPr>
              <mc:AlternateContent>
                <mc:Choice Requires="wps">
                  <w:drawing>
                    <wp:anchor distT="0" distB="0" distL="114300" distR="114300" simplePos="0" relativeHeight="251670528" behindDoc="0" locked="0" layoutInCell="1" allowOverlap="1" wp14:anchorId="4FF5CB0A" wp14:editId="237B175A">
                      <wp:simplePos x="0" y="0"/>
                      <wp:positionH relativeFrom="column">
                        <wp:posOffset>1642110</wp:posOffset>
                      </wp:positionH>
                      <wp:positionV relativeFrom="paragraph">
                        <wp:posOffset>2296795</wp:posOffset>
                      </wp:positionV>
                      <wp:extent cx="762000"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62000" cy="342900"/>
                              </a:xfrm>
                              <a:prstGeom prst="rect">
                                <a:avLst/>
                              </a:prstGeom>
                              <a:noFill/>
                              <a:ln w="25400" cap="flat" cmpd="sng" algn="ctr">
                                <a:noFill/>
                                <a:prstDash val="solid"/>
                              </a:ln>
                              <a:effectLst/>
                            </wps:spPr>
                            <wps:txbx>
                              <w:txbxContent>
                                <w:p w:rsidR="003A63DA" w:rsidRPr="00143641" w:rsidRDefault="003A63DA" w:rsidP="00143641">
                                  <w:pPr>
                                    <w:jc w:val="center"/>
                                    <w:rPr>
                                      <w:color w:val="000000" w:themeColor="text1"/>
                                    </w:rPr>
                                  </w:pPr>
                                  <w:r w:rsidRPr="00143641">
                                    <w:rPr>
                                      <w:rFonts w:hint="eastAsia"/>
                                      <w:color w:val="000000" w:themeColor="text1"/>
                                    </w:rPr>
                                    <w:t>３</w:t>
                                  </w:r>
                                  <w:r>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5CB0A" id="正方形/長方形 5" o:spid="_x0000_s1026" style="position:absolute;left:0;text-align:left;margin-left:129.3pt;margin-top:180.85pt;width:60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" filled="f" stroked="f" strokeweight="2pt">
                      <v:textbox>
                        <w:txbxContent>
                          <w:p w:rsidR="003A63DA" w:rsidRPr="00143641" w:rsidRDefault="003A63DA" w:rsidP="00143641">
                            <w:pPr>
                              <w:jc w:val="center"/>
                              <w:rPr>
                                <w:color w:val="000000" w:themeColor="text1"/>
                              </w:rPr>
                            </w:pPr>
                            <w:r w:rsidRPr="00143641">
                              <w:rPr>
                                <w:rFonts w:hint="eastAsia"/>
                                <w:color w:val="000000" w:themeColor="text1"/>
                              </w:rPr>
                              <w:t>３</w:t>
                            </w:r>
                            <w:r>
                              <w:rPr>
                                <w:rFonts w:hint="eastAsia"/>
                                <w:color w:val="000000" w:themeColor="text1"/>
                              </w:rPr>
                              <w:t>１</w:t>
                            </w:r>
                          </w:p>
                        </w:txbxContent>
                      </v:textbox>
                    </v:rect>
                  </w:pict>
                </mc:Fallback>
              </mc:AlternateContent>
            </w:r>
          </w:p>
        </w:tc>
        <w:tc>
          <w:tcPr>
            <w:tcW w:w="764" w:type="dxa"/>
            <w:gridSpan w:val="2"/>
            <w:tcBorders>
              <w:bottom w:val="single" w:sz="4" w:space="0" w:color="auto"/>
            </w:tcBorders>
            <w:vAlign w:val="center"/>
          </w:tcPr>
          <w:p w:rsidR="00295E27" w:rsidRDefault="00E45C9E"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4" w:type="dxa"/>
            <w:gridSpan w:val="2"/>
            <w:tcBorders>
              <w:bottom w:val="single" w:sz="4" w:space="0" w:color="auto"/>
            </w:tcBorders>
            <w:vAlign w:val="center"/>
          </w:tcPr>
          <w:p w:rsidR="00295E27" w:rsidRDefault="00E45C9E" w:rsidP="00E45C9E">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7" w:type="dxa"/>
            <w:tcBorders>
              <w:bottom w:val="single" w:sz="4" w:space="0" w:color="auto"/>
            </w:tcBorders>
          </w:tcPr>
          <w:p w:rsidR="00295E27" w:rsidRPr="000E11C7" w:rsidRDefault="00295E27" w:rsidP="00A33DF4">
            <w:pPr>
              <w:autoSpaceDE w:val="0"/>
              <w:autoSpaceDN w:val="0"/>
              <w:adjustRightInd w:val="0"/>
              <w:ind w:left="220" w:hangingChars="100" w:hanging="220"/>
              <w:jc w:val="left"/>
              <w:rPr>
                <w:rFonts w:asciiTheme="minorEastAsia" w:hAnsiTheme="minorEastAsia" w:cs="ＭＳ 明朝"/>
                <w:color w:val="000000" w:themeColor="text1"/>
                <w:kern w:val="0"/>
                <w:sz w:val="22"/>
              </w:rPr>
            </w:pPr>
          </w:p>
        </w:tc>
      </w:tr>
      <w:tr w:rsidR="005C5AD9" w:rsidTr="00295E27">
        <w:trPr>
          <w:trHeight w:val="454"/>
        </w:trPr>
        <w:tc>
          <w:tcPr>
            <w:tcW w:w="1666" w:type="dxa"/>
            <w:vAlign w:val="center"/>
          </w:tcPr>
          <w:p w:rsidR="00295E27" w:rsidRPr="00E45C9E" w:rsidRDefault="00295E27" w:rsidP="00AC5F13">
            <w:pPr>
              <w:jc w:val="center"/>
              <w:rPr>
                <w:sz w:val="22"/>
              </w:rPr>
            </w:pPr>
            <w:r w:rsidRPr="00E45C9E">
              <w:rPr>
                <w:rFonts w:hint="eastAsia"/>
                <w:sz w:val="22"/>
              </w:rPr>
              <w:t>居間以外</w:t>
            </w:r>
          </w:p>
          <w:p w:rsidR="005C5AD9" w:rsidRDefault="00295E27" w:rsidP="00AC5F13">
            <w:pPr>
              <w:jc w:val="center"/>
            </w:pPr>
            <w:r w:rsidRPr="0005532A">
              <w:rPr>
                <w:rFonts w:hint="eastAsia"/>
                <w:spacing w:val="30"/>
                <w:kern w:val="0"/>
                <w:sz w:val="22"/>
                <w:fitText w:val="880" w:id="1427345408"/>
              </w:rPr>
              <w:t>の居</w:t>
            </w:r>
            <w:r w:rsidRPr="0005532A">
              <w:rPr>
                <w:rFonts w:hint="eastAsia"/>
                <w:spacing w:val="15"/>
                <w:kern w:val="0"/>
                <w:sz w:val="22"/>
                <w:fitText w:val="880" w:id="1427345408"/>
              </w:rPr>
              <w:t>室</w:t>
            </w:r>
          </w:p>
        </w:tc>
        <w:tc>
          <w:tcPr>
            <w:tcW w:w="5786" w:type="dxa"/>
            <w:gridSpan w:val="2"/>
          </w:tcPr>
          <w:p w:rsidR="005C5AD9" w:rsidRPr="000E11C7" w:rsidRDefault="00295E27" w:rsidP="00295E27">
            <w:pPr>
              <w:autoSpaceDE w:val="0"/>
              <w:autoSpaceDN w:val="0"/>
              <w:adjustRightInd w:val="0"/>
              <w:ind w:left="2"/>
              <w:jc w:val="left"/>
              <w:rPr>
                <w:rFonts w:asciiTheme="minorEastAsia" w:hAnsiTheme="minorEastAsia"/>
                <w:sz w:val="22"/>
              </w:rPr>
            </w:pPr>
            <w:r w:rsidRPr="00295E27">
              <w:rPr>
                <w:rFonts w:asciiTheme="minorEastAsia" w:hAnsiTheme="minorEastAsia" w:hint="eastAsia"/>
                <w:sz w:val="22"/>
              </w:rPr>
              <w:t>２室のうち１室の床面積が９．７平方メートル以上であること。</w:t>
            </w:r>
          </w:p>
        </w:tc>
        <w:tc>
          <w:tcPr>
            <w:tcW w:w="764" w:type="dxa"/>
            <w:gridSpan w:val="2"/>
            <w:vAlign w:val="center"/>
          </w:tcPr>
          <w:p w:rsidR="005C5AD9" w:rsidRPr="000E11C7"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0E11C7"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7" w:type="dxa"/>
          </w:tcPr>
          <w:p w:rsidR="005C5AD9" w:rsidRPr="000E11C7" w:rsidRDefault="005C5AD9" w:rsidP="006102F5">
            <w:pPr>
              <w:autoSpaceDE w:val="0"/>
              <w:autoSpaceDN w:val="0"/>
              <w:adjustRightInd w:val="0"/>
              <w:ind w:left="220" w:hangingChars="100" w:hanging="220"/>
              <w:jc w:val="left"/>
              <w:rPr>
                <w:rFonts w:asciiTheme="minorEastAsia" w:hAnsiTheme="minorEastAsia"/>
                <w:sz w:val="22"/>
              </w:rPr>
            </w:pPr>
          </w:p>
        </w:tc>
      </w:tr>
      <w:tr w:rsidR="005C5AD9" w:rsidTr="00295E27">
        <w:trPr>
          <w:trHeight w:val="1494"/>
        </w:trPr>
        <w:tc>
          <w:tcPr>
            <w:tcW w:w="1666" w:type="dxa"/>
            <w:vAlign w:val="center"/>
          </w:tcPr>
          <w:p w:rsidR="005C5AD9" w:rsidRDefault="005C5AD9" w:rsidP="00AC5F13">
            <w:pPr>
              <w:jc w:val="center"/>
            </w:pPr>
            <w:r w:rsidRPr="00C55AEC">
              <w:rPr>
                <w:rFonts w:asciiTheme="minorEastAsia" w:hAnsiTheme="minorEastAsia" w:cs="ＭＳ ゴシック" w:hint="eastAsia"/>
                <w:color w:val="000000"/>
                <w:kern w:val="0"/>
                <w:sz w:val="22"/>
              </w:rPr>
              <w:lastRenderedPageBreak/>
              <w:t>玄</w:t>
            </w:r>
            <w:r w:rsidRPr="00C55AEC">
              <w:rPr>
                <w:rFonts w:asciiTheme="minorEastAsia" w:hAnsiTheme="minorEastAsia" w:cs="ＭＳ ゴシック"/>
                <w:color w:val="000000"/>
                <w:kern w:val="0"/>
                <w:sz w:val="22"/>
              </w:rPr>
              <w:t xml:space="preserve"> </w:t>
            </w:r>
            <w:r w:rsidR="004E1785">
              <w:rPr>
                <w:rFonts w:asciiTheme="minorEastAsia" w:hAnsiTheme="minorEastAsia" w:cs="ＭＳ ゴシック" w:hint="eastAsia"/>
                <w:color w:val="000000"/>
                <w:kern w:val="0"/>
                <w:sz w:val="22"/>
              </w:rPr>
              <w:t xml:space="preserve">　</w:t>
            </w:r>
            <w:r w:rsidRPr="00C55AEC">
              <w:rPr>
                <w:rFonts w:asciiTheme="minorEastAsia" w:hAnsiTheme="minorEastAsia" w:cs="ＭＳ ゴシック" w:hint="eastAsia"/>
                <w:color w:val="000000"/>
                <w:kern w:val="0"/>
                <w:sz w:val="22"/>
              </w:rPr>
              <w:t>関</w:t>
            </w:r>
          </w:p>
        </w:tc>
        <w:tc>
          <w:tcPr>
            <w:tcW w:w="5786" w:type="dxa"/>
            <w:gridSpan w:val="2"/>
          </w:tcPr>
          <w:p w:rsidR="009A017D" w:rsidRPr="009A017D"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１　住戸ごとに玄関を有していること。</w:t>
            </w:r>
          </w:p>
          <w:p w:rsidR="009A017D" w:rsidRPr="009A017D"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２　玄関外部に入居者名の表示ができること。</w:t>
            </w:r>
          </w:p>
          <w:p w:rsidR="009A017D" w:rsidRPr="009A017D"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３　郵便受け又は郵便差込口があること。</w:t>
            </w:r>
          </w:p>
          <w:p w:rsidR="005C5AD9" w:rsidRPr="00203246"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４　インターホンが設置してあること。</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7" w:type="dxa"/>
          </w:tcPr>
          <w:p w:rsidR="005C5AD9" w:rsidRPr="00203246" w:rsidRDefault="005C5AD9" w:rsidP="00203246">
            <w:pPr>
              <w:autoSpaceDE w:val="0"/>
              <w:autoSpaceDN w:val="0"/>
              <w:adjustRightInd w:val="0"/>
              <w:ind w:left="220" w:hangingChars="100" w:hanging="220"/>
              <w:jc w:val="left"/>
              <w:rPr>
                <w:rFonts w:asciiTheme="minorEastAsia" w:hAnsiTheme="minorEastAsia"/>
                <w:sz w:val="22"/>
              </w:rPr>
            </w:pPr>
          </w:p>
        </w:tc>
      </w:tr>
      <w:tr w:rsidR="005C5AD9" w:rsidTr="00295E27">
        <w:trPr>
          <w:trHeight w:val="1493"/>
        </w:trPr>
        <w:tc>
          <w:tcPr>
            <w:tcW w:w="1666" w:type="dxa"/>
            <w:vAlign w:val="center"/>
          </w:tcPr>
          <w:p w:rsidR="005C5AD9" w:rsidRDefault="005C5AD9" w:rsidP="00AC5F13">
            <w:pPr>
              <w:jc w:val="center"/>
            </w:pPr>
            <w:r w:rsidRPr="00C55AEC">
              <w:rPr>
                <w:rFonts w:asciiTheme="minorEastAsia" w:hAnsiTheme="minorEastAsia" w:cs="ＭＳ 明朝" w:hint="eastAsia"/>
                <w:color w:val="000000"/>
                <w:kern w:val="0"/>
                <w:sz w:val="22"/>
              </w:rPr>
              <w:t>便</w:t>
            </w:r>
            <w:r>
              <w:rPr>
                <w:rFonts w:asciiTheme="minorEastAsia" w:hAnsiTheme="minorEastAsia" w:cs="ＭＳ 明朝" w:hint="eastAsia"/>
                <w:color w:val="000000"/>
                <w:kern w:val="0"/>
                <w:sz w:val="22"/>
              </w:rPr>
              <w:t xml:space="preserve"> </w:t>
            </w:r>
            <w:r w:rsidR="004E1785">
              <w:rPr>
                <w:rFonts w:asciiTheme="minorEastAsia" w:hAnsiTheme="minorEastAsia" w:cs="ＭＳ 明朝" w:hint="eastAsia"/>
                <w:color w:val="000000"/>
                <w:kern w:val="0"/>
                <w:sz w:val="22"/>
              </w:rPr>
              <w:t xml:space="preserve">　</w:t>
            </w:r>
            <w:r w:rsidRPr="00C55AEC">
              <w:rPr>
                <w:rFonts w:asciiTheme="minorEastAsia" w:hAnsiTheme="minorEastAsia" w:cs="ＭＳ 明朝" w:hint="eastAsia"/>
                <w:color w:val="000000"/>
                <w:kern w:val="0"/>
                <w:sz w:val="22"/>
              </w:rPr>
              <w:t>所</w:t>
            </w:r>
          </w:p>
        </w:tc>
        <w:tc>
          <w:tcPr>
            <w:tcW w:w="5786" w:type="dxa"/>
            <w:gridSpan w:val="2"/>
          </w:tcPr>
          <w:p w:rsidR="009A017D" w:rsidRPr="009A017D" w:rsidRDefault="009A017D" w:rsidP="009A017D">
            <w:pPr>
              <w:autoSpaceDE w:val="0"/>
              <w:autoSpaceDN w:val="0"/>
              <w:adjustRightInd w:val="0"/>
              <w:jc w:val="left"/>
              <w:rPr>
                <w:rFonts w:asciiTheme="minorEastAsia" w:hAnsiTheme="minorEastAsia"/>
                <w:sz w:val="22"/>
              </w:rPr>
            </w:pPr>
            <w:r w:rsidRPr="009A017D">
              <w:rPr>
                <w:rFonts w:asciiTheme="minorEastAsia" w:hAnsiTheme="minorEastAsia" w:hint="eastAsia"/>
                <w:sz w:val="22"/>
              </w:rPr>
              <w:t>１　コンセントが設置されていること。</w:t>
            </w:r>
          </w:p>
          <w:p w:rsidR="009A017D" w:rsidRPr="009A017D" w:rsidRDefault="009A017D" w:rsidP="009A017D">
            <w:pPr>
              <w:autoSpaceDE w:val="0"/>
              <w:autoSpaceDN w:val="0"/>
              <w:adjustRightInd w:val="0"/>
              <w:jc w:val="left"/>
              <w:rPr>
                <w:rFonts w:asciiTheme="minorEastAsia" w:hAnsiTheme="minorEastAsia"/>
                <w:sz w:val="22"/>
              </w:rPr>
            </w:pPr>
            <w:r w:rsidRPr="009A017D">
              <w:rPr>
                <w:rFonts w:asciiTheme="minorEastAsia" w:hAnsiTheme="minorEastAsia" w:hint="eastAsia"/>
                <w:sz w:val="22"/>
              </w:rPr>
              <w:t xml:space="preserve">２　便器は、腰掛け式であること。　</w:t>
            </w:r>
          </w:p>
          <w:p w:rsidR="005C5AD9" w:rsidRPr="000E11C7"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３　窓又は換気扇があるなど、換気上有効な措置が講じてあること。</w:t>
            </w:r>
          </w:p>
        </w:tc>
        <w:tc>
          <w:tcPr>
            <w:tcW w:w="764" w:type="dxa"/>
            <w:gridSpan w:val="2"/>
            <w:vAlign w:val="center"/>
          </w:tcPr>
          <w:p w:rsidR="005C5AD9" w:rsidRPr="000E11C7" w:rsidRDefault="004E1785" w:rsidP="004E1785">
            <w:pPr>
              <w:autoSpaceDE w:val="0"/>
              <w:autoSpaceDN w:val="0"/>
              <w:adjustRightInd w:val="0"/>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0E11C7" w:rsidRDefault="004E1785" w:rsidP="004E1785">
            <w:pPr>
              <w:autoSpaceDE w:val="0"/>
              <w:autoSpaceDN w:val="0"/>
              <w:adjustRightInd w:val="0"/>
              <w:jc w:val="center"/>
              <w:rPr>
                <w:rFonts w:asciiTheme="minorEastAsia" w:hAnsiTheme="minorEastAsia"/>
                <w:sz w:val="22"/>
              </w:rPr>
            </w:pPr>
            <w:r>
              <w:rPr>
                <w:rFonts w:asciiTheme="minorEastAsia" w:hAnsiTheme="minorEastAsia" w:hint="eastAsia"/>
                <w:sz w:val="22"/>
              </w:rPr>
              <w:t>□</w:t>
            </w:r>
          </w:p>
        </w:tc>
        <w:tc>
          <w:tcPr>
            <w:tcW w:w="767" w:type="dxa"/>
          </w:tcPr>
          <w:p w:rsidR="005C5AD9" w:rsidRPr="000E11C7" w:rsidRDefault="005C5AD9" w:rsidP="00203246">
            <w:pPr>
              <w:autoSpaceDE w:val="0"/>
              <w:autoSpaceDN w:val="0"/>
              <w:adjustRightInd w:val="0"/>
              <w:jc w:val="left"/>
              <w:rPr>
                <w:rFonts w:asciiTheme="minorEastAsia" w:hAnsiTheme="minorEastAsia"/>
                <w:sz w:val="22"/>
              </w:rPr>
            </w:pPr>
          </w:p>
        </w:tc>
      </w:tr>
      <w:tr w:rsidR="005C5AD9" w:rsidTr="00295E27">
        <w:trPr>
          <w:trHeight w:val="228"/>
        </w:trPr>
        <w:tc>
          <w:tcPr>
            <w:tcW w:w="1666" w:type="dxa"/>
            <w:vAlign w:val="center"/>
          </w:tcPr>
          <w:p w:rsidR="005C5AD9" w:rsidRPr="00C55AEC" w:rsidRDefault="005C5AD9" w:rsidP="00AC5F13">
            <w:pPr>
              <w:jc w:val="cente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浴 </w:t>
            </w:r>
            <w:r w:rsidR="004E1785">
              <w:rPr>
                <w:rFonts w:asciiTheme="minorEastAsia" w:hAnsiTheme="minorEastAsia" w:cs="ＭＳ ゴシック" w:hint="eastAsia"/>
                <w:color w:val="000000"/>
                <w:kern w:val="0"/>
                <w:sz w:val="22"/>
              </w:rPr>
              <w:t xml:space="preserve">　</w:t>
            </w:r>
            <w:r>
              <w:rPr>
                <w:rFonts w:asciiTheme="minorEastAsia" w:hAnsiTheme="minorEastAsia" w:cs="ＭＳ ゴシック" w:hint="eastAsia"/>
                <w:color w:val="000000"/>
                <w:kern w:val="0"/>
                <w:sz w:val="22"/>
              </w:rPr>
              <w:t>室</w:t>
            </w:r>
          </w:p>
        </w:tc>
        <w:tc>
          <w:tcPr>
            <w:tcW w:w="5786" w:type="dxa"/>
            <w:gridSpan w:val="2"/>
          </w:tcPr>
          <w:p w:rsidR="009A017D" w:rsidRPr="009A017D" w:rsidRDefault="009A017D" w:rsidP="009A017D">
            <w:pPr>
              <w:autoSpaceDE w:val="0"/>
              <w:autoSpaceDN w:val="0"/>
              <w:adjustRightInd w:val="0"/>
              <w:ind w:left="220" w:hangingChars="100" w:hanging="220"/>
              <w:jc w:val="left"/>
              <w:rPr>
                <w:rFonts w:asciiTheme="minorEastAsia" w:hAnsiTheme="minorEastAsia" w:cs="ＭＳ ゴシック"/>
                <w:color w:val="000000"/>
                <w:kern w:val="0"/>
                <w:sz w:val="22"/>
              </w:rPr>
            </w:pPr>
            <w:r w:rsidRPr="009A017D">
              <w:rPr>
                <w:rFonts w:asciiTheme="minorEastAsia" w:hAnsiTheme="minorEastAsia" w:cs="ＭＳ ゴシック" w:hint="eastAsia"/>
                <w:color w:val="000000"/>
                <w:kern w:val="0"/>
                <w:sz w:val="22"/>
              </w:rPr>
              <w:t>１　給湯できる設備及びシャワーがあること。</w:t>
            </w:r>
          </w:p>
          <w:p w:rsidR="005C5AD9" w:rsidRPr="00203246" w:rsidRDefault="009A017D" w:rsidP="009A017D">
            <w:pPr>
              <w:autoSpaceDE w:val="0"/>
              <w:autoSpaceDN w:val="0"/>
              <w:adjustRightInd w:val="0"/>
              <w:ind w:left="220" w:hangingChars="100" w:hanging="220"/>
              <w:jc w:val="left"/>
              <w:rPr>
                <w:rFonts w:asciiTheme="minorEastAsia" w:hAnsiTheme="minorEastAsia" w:cs="ＭＳ ゴシック"/>
                <w:color w:val="000000"/>
                <w:kern w:val="0"/>
                <w:sz w:val="22"/>
              </w:rPr>
            </w:pPr>
            <w:r w:rsidRPr="009A017D">
              <w:rPr>
                <w:rFonts w:asciiTheme="minorEastAsia" w:hAnsiTheme="minorEastAsia" w:cs="ＭＳ ゴシック" w:hint="eastAsia"/>
                <w:color w:val="000000"/>
                <w:kern w:val="0"/>
                <w:sz w:val="22"/>
              </w:rPr>
              <w:t>２　窓又は換気扇があるなど、換気上有効な措置が講じてあること。</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w:t>
            </w:r>
          </w:p>
        </w:tc>
        <w:tc>
          <w:tcPr>
            <w:tcW w:w="767" w:type="dxa"/>
          </w:tcPr>
          <w:p w:rsidR="005C5AD9" w:rsidRPr="00203246" w:rsidRDefault="005C5AD9" w:rsidP="00840A15">
            <w:pPr>
              <w:autoSpaceDE w:val="0"/>
              <w:autoSpaceDN w:val="0"/>
              <w:adjustRightInd w:val="0"/>
              <w:ind w:left="220" w:hangingChars="100" w:hanging="220"/>
              <w:jc w:val="left"/>
              <w:rPr>
                <w:rFonts w:asciiTheme="minorEastAsia" w:hAnsiTheme="minorEastAsia" w:cs="ＭＳ ゴシック"/>
                <w:color w:val="000000"/>
                <w:kern w:val="0"/>
                <w:sz w:val="22"/>
              </w:rPr>
            </w:pPr>
          </w:p>
        </w:tc>
      </w:tr>
      <w:tr w:rsidR="005C5AD9" w:rsidTr="00295E27">
        <w:trPr>
          <w:trHeight w:val="397"/>
        </w:trPr>
        <w:tc>
          <w:tcPr>
            <w:tcW w:w="1666" w:type="dxa"/>
            <w:vAlign w:val="center"/>
          </w:tcPr>
          <w:p w:rsidR="005C5AD9" w:rsidRDefault="005C5AD9" w:rsidP="00AC5F13">
            <w:pPr>
              <w:jc w:val="center"/>
            </w:pPr>
            <w:r w:rsidRPr="0005532A">
              <w:rPr>
                <w:rFonts w:asciiTheme="minorEastAsia" w:hAnsiTheme="minorEastAsia" w:cs="ＭＳ ゴシック" w:hint="eastAsia"/>
                <w:color w:val="000000"/>
                <w:spacing w:val="15"/>
                <w:kern w:val="0"/>
                <w:sz w:val="22"/>
                <w:fitText w:val="770" w:id="1427345153"/>
              </w:rPr>
              <w:t>洗面</w:t>
            </w:r>
            <w:r w:rsidRPr="0005532A">
              <w:rPr>
                <w:rFonts w:asciiTheme="minorEastAsia" w:hAnsiTheme="minorEastAsia" w:cs="ＭＳ ゴシック" w:hint="eastAsia"/>
                <w:color w:val="000000"/>
                <w:spacing w:val="-7"/>
                <w:kern w:val="0"/>
                <w:sz w:val="22"/>
                <w:fitText w:val="770" w:id="1427345153"/>
              </w:rPr>
              <w:t>所</w:t>
            </w:r>
          </w:p>
        </w:tc>
        <w:tc>
          <w:tcPr>
            <w:tcW w:w="5786" w:type="dxa"/>
            <w:gridSpan w:val="2"/>
          </w:tcPr>
          <w:p w:rsidR="009A017D" w:rsidRPr="009A017D" w:rsidRDefault="009A017D" w:rsidP="009A017D">
            <w:pPr>
              <w:autoSpaceDE w:val="0"/>
              <w:autoSpaceDN w:val="0"/>
              <w:adjustRightInd w:val="0"/>
              <w:jc w:val="left"/>
              <w:rPr>
                <w:rFonts w:asciiTheme="minorEastAsia" w:hAnsiTheme="minorEastAsia"/>
                <w:sz w:val="22"/>
              </w:rPr>
            </w:pPr>
            <w:r w:rsidRPr="009A017D">
              <w:rPr>
                <w:rFonts w:asciiTheme="minorEastAsia" w:hAnsiTheme="minorEastAsia" w:hint="eastAsia"/>
                <w:sz w:val="22"/>
              </w:rPr>
              <w:t>１　給湯できる設備があること。</w:t>
            </w:r>
          </w:p>
          <w:p w:rsidR="005C5AD9" w:rsidRPr="000E11C7"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２　窓又は換気扇があるなど、換気上有効な措置が講じてあること。</w:t>
            </w:r>
          </w:p>
        </w:tc>
        <w:tc>
          <w:tcPr>
            <w:tcW w:w="764" w:type="dxa"/>
            <w:gridSpan w:val="2"/>
            <w:vAlign w:val="center"/>
          </w:tcPr>
          <w:p w:rsidR="005C5AD9" w:rsidRPr="000E11C7" w:rsidRDefault="004E1785" w:rsidP="004E1785">
            <w:pPr>
              <w:autoSpaceDE w:val="0"/>
              <w:autoSpaceDN w:val="0"/>
              <w:adjustRightInd w:val="0"/>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0E11C7" w:rsidRDefault="004E1785" w:rsidP="004E1785">
            <w:pPr>
              <w:autoSpaceDE w:val="0"/>
              <w:autoSpaceDN w:val="0"/>
              <w:adjustRightInd w:val="0"/>
              <w:jc w:val="center"/>
              <w:rPr>
                <w:rFonts w:asciiTheme="minorEastAsia" w:hAnsiTheme="minorEastAsia"/>
                <w:sz w:val="22"/>
              </w:rPr>
            </w:pPr>
            <w:r>
              <w:rPr>
                <w:rFonts w:asciiTheme="minorEastAsia" w:hAnsiTheme="minorEastAsia" w:hint="eastAsia"/>
                <w:sz w:val="22"/>
              </w:rPr>
              <w:t>□</w:t>
            </w:r>
          </w:p>
        </w:tc>
        <w:tc>
          <w:tcPr>
            <w:tcW w:w="767" w:type="dxa"/>
          </w:tcPr>
          <w:p w:rsidR="005C5AD9" w:rsidRPr="000E11C7" w:rsidRDefault="005C5AD9" w:rsidP="00772882">
            <w:pPr>
              <w:autoSpaceDE w:val="0"/>
              <w:autoSpaceDN w:val="0"/>
              <w:adjustRightInd w:val="0"/>
              <w:jc w:val="left"/>
              <w:rPr>
                <w:rFonts w:asciiTheme="minorEastAsia" w:hAnsiTheme="minorEastAsia"/>
                <w:sz w:val="22"/>
              </w:rPr>
            </w:pPr>
          </w:p>
        </w:tc>
      </w:tr>
      <w:tr w:rsidR="005C5AD9" w:rsidTr="00295E27">
        <w:trPr>
          <w:trHeight w:val="780"/>
        </w:trPr>
        <w:tc>
          <w:tcPr>
            <w:tcW w:w="1666" w:type="dxa"/>
            <w:vAlign w:val="center"/>
          </w:tcPr>
          <w:p w:rsidR="005C5AD9" w:rsidRDefault="005C5AD9" w:rsidP="00AC5F13">
            <w:pPr>
              <w:jc w:val="center"/>
            </w:pPr>
            <w:r>
              <w:rPr>
                <w:rFonts w:asciiTheme="minorEastAsia" w:hAnsiTheme="minorEastAsia" w:cs="ＭＳ ゴシック" w:hint="eastAsia"/>
                <w:color w:val="000000"/>
                <w:kern w:val="0"/>
                <w:sz w:val="22"/>
              </w:rPr>
              <w:t>洗濯機置場</w:t>
            </w:r>
          </w:p>
        </w:tc>
        <w:tc>
          <w:tcPr>
            <w:tcW w:w="5786" w:type="dxa"/>
            <w:gridSpan w:val="2"/>
          </w:tcPr>
          <w:p w:rsidR="005C5AD9" w:rsidRPr="000E11C7" w:rsidRDefault="009A017D" w:rsidP="00840A15">
            <w:pPr>
              <w:autoSpaceDE w:val="0"/>
              <w:autoSpaceDN w:val="0"/>
              <w:adjustRightInd w:val="0"/>
              <w:ind w:left="2"/>
              <w:jc w:val="left"/>
              <w:rPr>
                <w:rFonts w:asciiTheme="minorEastAsia" w:hAnsiTheme="minorEastAsia"/>
                <w:sz w:val="22"/>
              </w:rPr>
            </w:pPr>
            <w:r w:rsidRPr="009A017D">
              <w:rPr>
                <w:rFonts w:asciiTheme="minorEastAsia" w:hAnsiTheme="minorEastAsia" w:hint="eastAsia"/>
                <w:sz w:val="22"/>
              </w:rPr>
              <w:t>排水口があり、耐水性を有し、かつ、清潔に保ち得る材料で仕上げてあること。</w:t>
            </w:r>
          </w:p>
        </w:tc>
        <w:tc>
          <w:tcPr>
            <w:tcW w:w="764" w:type="dxa"/>
            <w:gridSpan w:val="2"/>
            <w:vAlign w:val="center"/>
          </w:tcPr>
          <w:p w:rsidR="005C5AD9" w:rsidRPr="000E11C7" w:rsidRDefault="004E1785"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0E11C7" w:rsidRDefault="004E1785"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7" w:type="dxa"/>
          </w:tcPr>
          <w:p w:rsidR="005C5AD9" w:rsidRPr="000E11C7" w:rsidRDefault="005C5AD9" w:rsidP="00840A15">
            <w:pPr>
              <w:autoSpaceDE w:val="0"/>
              <w:autoSpaceDN w:val="0"/>
              <w:adjustRightInd w:val="0"/>
              <w:ind w:left="2"/>
              <w:jc w:val="left"/>
              <w:rPr>
                <w:rFonts w:asciiTheme="minorEastAsia" w:hAnsiTheme="minorEastAsia"/>
                <w:sz w:val="22"/>
              </w:rPr>
            </w:pPr>
          </w:p>
        </w:tc>
      </w:tr>
      <w:tr w:rsidR="005C5AD9" w:rsidTr="009A017D">
        <w:trPr>
          <w:trHeight w:val="450"/>
        </w:trPr>
        <w:tc>
          <w:tcPr>
            <w:tcW w:w="1666" w:type="dxa"/>
            <w:vAlign w:val="center"/>
          </w:tcPr>
          <w:p w:rsidR="005C5AD9" w:rsidRDefault="009A017D" w:rsidP="00AC5F13">
            <w:pPr>
              <w:jc w:val="cente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押し入れ</w:t>
            </w:r>
          </w:p>
        </w:tc>
        <w:tc>
          <w:tcPr>
            <w:tcW w:w="5786" w:type="dxa"/>
            <w:gridSpan w:val="2"/>
            <w:vAlign w:val="center"/>
          </w:tcPr>
          <w:p w:rsidR="005C5AD9" w:rsidRPr="00C55AEC" w:rsidRDefault="009A017D" w:rsidP="009A017D">
            <w:pPr>
              <w:ind w:left="220" w:hangingChars="100" w:hanging="220"/>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床面積で１．６平方メートル以上であること。</w:t>
            </w:r>
          </w:p>
        </w:tc>
        <w:tc>
          <w:tcPr>
            <w:tcW w:w="764" w:type="dxa"/>
            <w:gridSpan w:val="2"/>
            <w:vAlign w:val="center"/>
          </w:tcPr>
          <w:p w:rsidR="005C5AD9" w:rsidRPr="00C55AEC" w:rsidRDefault="004E1785" w:rsidP="004E1785">
            <w:pPr>
              <w:ind w:left="220" w:hangingChars="100" w:hanging="220"/>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4" w:type="dxa"/>
            <w:gridSpan w:val="2"/>
            <w:vAlign w:val="center"/>
          </w:tcPr>
          <w:p w:rsidR="005C5AD9" w:rsidRPr="00C55AEC" w:rsidRDefault="004E1785" w:rsidP="004E1785">
            <w:pPr>
              <w:ind w:left="220" w:hangingChars="100" w:hanging="220"/>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7" w:type="dxa"/>
          </w:tcPr>
          <w:p w:rsidR="005C5AD9" w:rsidRPr="00C55AEC" w:rsidRDefault="005C5AD9" w:rsidP="00075180">
            <w:pPr>
              <w:ind w:left="220" w:hangingChars="100" w:hanging="220"/>
              <w:rPr>
                <w:rFonts w:asciiTheme="minorEastAsia" w:hAnsiTheme="minorEastAsia" w:cs="ＭＳ 明朝"/>
                <w:color w:val="000000"/>
                <w:kern w:val="0"/>
                <w:sz w:val="22"/>
              </w:rPr>
            </w:pPr>
          </w:p>
        </w:tc>
      </w:tr>
      <w:tr w:rsidR="005C5AD9" w:rsidTr="009A017D">
        <w:trPr>
          <w:trHeight w:val="784"/>
        </w:trPr>
        <w:tc>
          <w:tcPr>
            <w:tcW w:w="1666" w:type="dxa"/>
            <w:vAlign w:val="center"/>
          </w:tcPr>
          <w:p w:rsidR="005C5AD9" w:rsidRPr="00E45C9E" w:rsidRDefault="005C5AD9" w:rsidP="00AC5F13">
            <w:pPr>
              <w:jc w:val="center"/>
              <w:rPr>
                <w:sz w:val="22"/>
              </w:rPr>
            </w:pPr>
            <w:r w:rsidRPr="00E45C9E">
              <w:rPr>
                <w:rFonts w:hint="eastAsia"/>
                <w:sz w:val="22"/>
              </w:rPr>
              <w:t>電気設備</w:t>
            </w:r>
          </w:p>
        </w:tc>
        <w:tc>
          <w:tcPr>
            <w:tcW w:w="5786" w:type="dxa"/>
            <w:gridSpan w:val="2"/>
          </w:tcPr>
          <w:p w:rsidR="009A017D" w:rsidRPr="009A017D"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１　契約電力容量は、３０アンペアまで可能であること。</w:t>
            </w:r>
          </w:p>
          <w:p w:rsidR="005C5AD9" w:rsidRPr="00203246" w:rsidRDefault="009A017D" w:rsidP="009A017D">
            <w:pPr>
              <w:autoSpaceDE w:val="0"/>
              <w:autoSpaceDN w:val="0"/>
              <w:adjustRightInd w:val="0"/>
              <w:ind w:left="220" w:hangingChars="100" w:hanging="220"/>
              <w:jc w:val="left"/>
              <w:rPr>
                <w:rFonts w:asciiTheme="minorEastAsia" w:hAnsiTheme="minorEastAsia"/>
                <w:sz w:val="22"/>
              </w:rPr>
            </w:pPr>
            <w:r w:rsidRPr="009A017D">
              <w:rPr>
                <w:rFonts w:asciiTheme="minorEastAsia" w:hAnsiTheme="minorEastAsia" w:hint="eastAsia"/>
                <w:sz w:val="22"/>
              </w:rPr>
              <w:t>２　各室に、コンセントが適宜設置されていること。</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203246" w:rsidRDefault="004E1785" w:rsidP="004E1785">
            <w:pPr>
              <w:autoSpaceDE w:val="0"/>
              <w:autoSpaceDN w:val="0"/>
              <w:adjustRightInd w:val="0"/>
              <w:ind w:left="220" w:hangingChars="100" w:hanging="220"/>
              <w:jc w:val="center"/>
              <w:rPr>
                <w:rFonts w:asciiTheme="minorEastAsia" w:hAnsiTheme="minorEastAsia"/>
                <w:sz w:val="22"/>
              </w:rPr>
            </w:pPr>
            <w:r>
              <w:rPr>
                <w:rFonts w:asciiTheme="minorEastAsia" w:hAnsiTheme="minorEastAsia" w:hint="eastAsia"/>
                <w:sz w:val="22"/>
              </w:rPr>
              <w:t>□</w:t>
            </w:r>
          </w:p>
        </w:tc>
        <w:tc>
          <w:tcPr>
            <w:tcW w:w="767" w:type="dxa"/>
          </w:tcPr>
          <w:p w:rsidR="005C5AD9" w:rsidRPr="00203246" w:rsidRDefault="005C5AD9" w:rsidP="00203246">
            <w:pPr>
              <w:autoSpaceDE w:val="0"/>
              <w:autoSpaceDN w:val="0"/>
              <w:adjustRightInd w:val="0"/>
              <w:ind w:left="220" w:hangingChars="100" w:hanging="220"/>
              <w:jc w:val="left"/>
              <w:rPr>
                <w:rFonts w:asciiTheme="minorEastAsia" w:hAnsiTheme="minorEastAsia"/>
                <w:sz w:val="22"/>
              </w:rPr>
            </w:pPr>
          </w:p>
        </w:tc>
      </w:tr>
      <w:tr w:rsidR="009A017D" w:rsidTr="00295E27">
        <w:trPr>
          <w:cantSplit/>
          <w:trHeight w:val="737"/>
        </w:trPr>
        <w:tc>
          <w:tcPr>
            <w:tcW w:w="1666" w:type="dxa"/>
            <w:vAlign w:val="center"/>
          </w:tcPr>
          <w:p w:rsidR="009A017D" w:rsidRDefault="009A017D" w:rsidP="00AC5F13">
            <w:pPr>
              <w:jc w:val="center"/>
            </w:pPr>
            <w:r>
              <w:rPr>
                <w:rFonts w:hint="eastAsia"/>
              </w:rPr>
              <w:t>テレビジョン受信設備</w:t>
            </w:r>
          </w:p>
        </w:tc>
        <w:tc>
          <w:tcPr>
            <w:tcW w:w="5786" w:type="dxa"/>
            <w:gridSpan w:val="2"/>
          </w:tcPr>
          <w:p w:rsidR="009A017D" w:rsidRDefault="009A017D" w:rsidP="00203246">
            <w:pPr>
              <w:autoSpaceDE w:val="0"/>
              <w:autoSpaceDN w:val="0"/>
              <w:adjustRightInd w:val="0"/>
              <w:ind w:left="2"/>
              <w:jc w:val="left"/>
              <w:rPr>
                <w:rFonts w:asciiTheme="minorEastAsia" w:hAnsiTheme="minorEastAsia" w:cs="ＭＳ 明朝"/>
                <w:noProof/>
                <w:color w:val="000000"/>
                <w:kern w:val="0"/>
                <w:sz w:val="22"/>
              </w:rPr>
            </w:pPr>
            <w:r w:rsidRPr="009A017D">
              <w:rPr>
                <w:rFonts w:asciiTheme="minorEastAsia" w:hAnsiTheme="minorEastAsia" w:cs="ＭＳ 明朝" w:hint="eastAsia"/>
                <w:noProof/>
                <w:color w:val="000000"/>
                <w:kern w:val="0"/>
                <w:sz w:val="22"/>
              </w:rPr>
              <w:t>地上デジタル放送（電波法（昭和２５年法律第１３１号）附則第１</w:t>
            </w:r>
            <w:r w:rsidR="0005532A">
              <w:rPr>
                <w:rFonts w:asciiTheme="minorEastAsia" w:hAnsiTheme="minorEastAsia" w:cs="ＭＳ 明朝" w:hint="eastAsia"/>
                <w:noProof/>
                <w:color w:val="000000"/>
                <w:kern w:val="0"/>
                <w:sz w:val="22"/>
              </w:rPr>
              <w:t>５項の規定により読み替えて適用する同法第１０３条の２第４項第１２</w:t>
            </w:r>
            <w:bookmarkStart w:id="0" w:name="_GoBack"/>
            <w:bookmarkEnd w:id="0"/>
            <w:r w:rsidRPr="009A017D">
              <w:rPr>
                <w:rFonts w:asciiTheme="minorEastAsia" w:hAnsiTheme="minorEastAsia" w:cs="ＭＳ 明朝" w:hint="eastAsia"/>
                <w:noProof/>
                <w:color w:val="000000"/>
                <w:kern w:val="0"/>
                <w:sz w:val="22"/>
              </w:rPr>
              <w:t>号の２に規定する地上デジタル放送をいう。）に対応していること。</w:t>
            </w:r>
          </w:p>
        </w:tc>
        <w:tc>
          <w:tcPr>
            <w:tcW w:w="764" w:type="dxa"/>
            <w:gridSpan w:val="2"/>
            <w:vAlign w:val="center"/>
          </w:tcPr>
          <w:p w:rsidR="009A017D" w:rsidRDefault="00E45C9E"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9A017D" w:rsidRDefault="00E45C9E"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7" w:type="dxa"/>
          </w:tcPr>
          <w:p w:rsidR="009A017D" w:rsidRPr="000E11C7" w:rsidRDefault="009A017D" w:rsidP="00203246">
            <w:pPr>
              <w:autoSpaceDE w:val="0"/>
              <w:autoSpaceDN w:val="0"/>
              <w:adjustRightInd w:val="0"/>
              <w:ind w:left="2"/>
              <w:jc w:val="left"/>
              <w:rPr>
                <w:rFonts w:asciiTheme="minorEastAsia" w:hAnsiTheme="minorEastAsia"/>
                <w:sz w:val="22"/>
              </w:rPr>
            </w:pPr>
          </w:p>
        </w:tc>
      </w:tr>
      <w:tr w:rsidR="005C5AD9" w:rsidTr="00295E27">
        <w:trPr>
          <w:cantSplit/>
          <w:trHeight w:val="737"/>
        </w:trPr>
        <w:tc>
          <w:tcPr>
            <w:tcW w:w="1666" w:type="dxa"/>
            <w:vAlign w:val="center"/>
          </w:tcPr>
          <w:p w:rsidR="005C5AD9" w:rsidRPr="00E45C9E" w:rsidRDefault="005C5AD9" w:rsidP="00AC5F13">
            <w:pPr>
              <w:jc w:val="center"/>
              <w:rPr>
                <w:sz w:val="22"/>
              </w:rPr>
            </w:pPr>
            <w:r w:rsidRPr="00E45C9E">
              <w:rPr>
                <w:rFonts w:hint="eastAsia"/>
                <w:sz w:val="22"/>
              </w:rPr>
              <w:t>電話設備</w:t>
            </w:r>
          </w:p>
        </w:tc>
        <w:tc>
          <w:tcPr>
            <w:tcW w:w="5786" w:type="dxa"/>
            <w:gridSpan w:val="2"/>
          </w:tcPr>
          <w:p w:rsidR="005C5AD9" w:rsidRPr="000E11C7" w:rsidRDefault="009A017D" w:rsidP="00203246">
            <w:pPr>
              <w:autoSpaceDE w:val="0"/>
              <w:autoSpaceDN w:val="0"/>
              <w:adjustRightInd w:val="0"/>
              <w:ind w:left="2"/>
              <w:jc w:val="left"/>
              <w:rPr>
                <w:rFonts w:asciiTheme="minorEastAsia" w:hAnsiTheme="minorEastAsia"/>
                <w:sz w:val="22"/>
              </w:rPr>
            </w:pPr>
            <w:r w:rsidRPr="009A017D">
              <w:rPr>
                <w:rFonts w:asciiTheme="minorEastAsia" w:hAnsiTheme="minorEastAsia" w:hint="eastAsia"/>
                <w:sz w:val="22"/>
              </w:rPr>
              <w:t>電話用モジュラージャックがあり、１か所以上電話を設置できること。</w:t>
            </w:r>
          </w:p>
        </w:tc>
        <w:tc>
          <w:tcPr>
            <w:tcW w:w="764" w:type="dxa"/>
            <w:gridSpan w:val="2"/>
            <w:vAlign w:val="center"/>
          </w:tcPr>
          <w:p w:rsidR="005C5AD9" w:rsidRPr="000E11C7" w:rsidRDefault="004E1785"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4" w:type="dxa"/>
            <w:gridSpan w:val="2"/>
            <w:vAlign w:val="center"/>
          </w:tcPr>
          <w:p w:rsidR="005C5AD9" w:rsidRPr="000E11C7" w:rsidRDefault="004E1785" w:rsidP="004E1785">
            <w:pPr>
              <w:autoSpaceDE w:val="0"/>
              <w:autoSpaceDN w:val="0"/>
              <w:adjustRightInd w:val="0"/>
              <w:ind w:left="2"/>
              <w:jc w:val="center"/>
              <w:rPr>
                <w:rFonts w:asciiTheme="minorEastAsia" w:hAnsiTheme="minorEastAsia"/>
                <w:sz w:val="22"/>
              </w:rPr>
            </w:pPr>
            <w:r>
              <w:rPr>
                <w:rFonts w:asciiTheme="minorEastAsia" w:hAnsiTheme="minorEastAsia" w:hint="eastAsia"/>
                <w:sz w:val="22"/>
              </w:rPr>
              <w:t>□</w:t>
            </w:r>
          </w:p>
        </w:tc>
        <w:tc>
          <w:tcPr>
            <w:tcW w:w="767" w:type="dxa"/>
          </w:tcPr>
          <w:p w:rsidR="005C5AD9" w:rsidRPr="000E11C7" w:rsidRDefault="005C5AD9" w:rsidP="00203246">
            <w:pPr>
              <w:autoSpaceDE w:val="0"/>
              <w:autoSpaceDN w:val="0"/>
              <w:adjustRightInd w:val="0"/>
              <w:ind w:left="2"/>
              <w:jc w:val="left"/>
              <w:rPr>
                <w:rFonts w:asciiTheme="minorEastAsia" w:hAnsiTheme="minorEastAsia"/>
                <w:sz w:val="22"/>
              </w:rPr>
            </w:pPr>
          </w:p>
        </w:tc>
      </w:tr>
      <w:tr w:rsidR="00AC5F13" w:rsidTr="00E45C9E">
        <w:trPr>
          <w:cantSplit/>
          <w:trHeight w:val="737"/>
        </w:trPr>
        <w:tc>
          <w:tcPr>
            <w:tcW w:w="1666" w:type="dxa"/>
            <w:vAlign w:val="center"/>
          </w:tcPr>
          <w:p w:rsidR="00AC5F13" w:rsidRDefault="00AC5F13" w:rsidP="00AC5F13">
            <w:pPr>
              <w:jc w:val="center"/>
              <w:rPr>
                <w:rFonts w:asciiTheme="minorEastAsia" w:hAnsiTheme="minorEastAsia"/>
                <w:sz w:val="22"/>
              </w:rPr>
            </w:pPr>
            <w:r w:rsidRPr="0005532A">
              <w:rPr>
                <w:rFonts w:asciiTheme="minorEastAsia" w:hAnsiTheme="minorEastAsia" w:cs="ＭＳ ゴシック" w:hint="eastAsia"/>
                <w:color w:val="000000"/>
                <w:w w:val="90"/>
                <w:kern w:val="0"/>
                <w:sz w:val="22"/>
                <w:fitText w:val="880" w:id="1427345154"/>
              </w:rPr>
              <w:t>駐車施</w:t>
            </w:r>
            <w:r w:rsidRPr="0005532A">
              <w:rPr>
                <w:rFonts w:asciiTheme="minorEastAsia" w:hAnsiTheme="minorEastAsia" w:cs="ＭＳ ゴシック" w:hint="eastAsia"/>
                <w:color w:val="000000"/>
                <w:spacing w:val="15"/>
                <w:w w:val="90"/>
                <w:kern w:val="0"/>
                <w:sz w:val="22"/>
                <w:fitText w:val="880" w:id="1427345154"/>
              </w:rPr>
              <w:t>設</w:t>
            </w:r>
          </w:p>
        </w:tc>
        <w:tc>
          <w:tcPr>
            <w:tcW w:w="5786" w:type="dxa"/>
            <w:gridSpan w:val="2"/>
          </w:tcPr>
          <w:p w:rsidR="00AC5F13" w:rsidRPr="000E11C7" w:rsidRDefault="009A017D" w:rsidP="00772882">
            <w:pPr>
              <w:autoSpaceDE w:val="0"/>
              <w:autoSpaceDN w:val="0"/>
              <w:adjustRightInd w:val="0"/>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駐車形式は問わないが、敷地に、駐車場があることが望ましい。</w:t>
            </w:r>
          </w:p>
        </w:tc>
        <w:tc>
          <w:tcPr>
            <w:tcW w:w="764" w:type="dxa"/>
            <w:gridSpan w:val="2"/>
            <w:vAlign w:val="center"/>
          </w:tcPr>
          <w:p w:rsidR="00AC5F13" w:rsidRPr="000E11C7" w:rsidRDefault="004E1785" w:rsidP="00E45C9E">
            <w:pPr>
              <w:autoSpaceDE w:val="0"/>
              <w:autoSpaceDN w:val="0"/>
              <w:adjustRightInd w:val="0"/>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4" w:type="dxa"/>
            <w:gridSpan w:val="2"/>
            <w:tcBorders>
              <w:tr2bl w:val="single" w:sz="4" w:space="0" w:color="auto"/>
            </w:tcBorders>
          </w:tcPr>
          <w:p w:rsidR="00AC5F13" w:rsidRPr="000E11C7" w:rsidRDefault="00AC5F13" w:rsidP="00772882">
            <w:pPr>
              <w:autoSpaceDE w:val="0"/>
              <w:autoSpaceDN w:val="0"/>
              <w:adjustRightInd w:val="0"/>
              <w:jc w:val="left"/>
              <w:rPr>
                <w:rFonts w:asciiTheme="minorEastAsia" w:hAnsiTheme="minorEastAsia" w:cs="ＭＳ 明朝"/>
                <w:color w:val="000000"/>
                <w:kern w:val="0"/>
                <w:sz w:val="22"/>
              </w:rPr>
            </w:pPr>
          </w:p>
        </w:tc>
        <w:tc>
          <w:tcPr>
            <w:tcW w:w="767" w:type="dxa"/>
          </w:tcPr>
          <w:p w:rsidR="00AC5F13" w:rsidRPr="000E11C7" w:rsidRDefault="00AC5F13" w:rsidP="00772882">
            <w:pPr>
              <w:autoSpaceDE w:val="0"/>
              <w:autoSpaceDN w:val="0"/>
              <w:adjustRightInd w:val="0"/>
              <w:jc w:val="left"/>
              <w:rPr>
                <w:rFonts w:asciiTheme="minorEastAsia" w:hAnsiTheme="minorEastAsia" w:cs="ＭＳ 明朝"/>
                <w:color w:val="000000"/>
                <w:kern w:val="0"/>
                <w:sz w:val="22"/>
              </w:rPr>
            </w:pPr>
          </w:p>
        </w:tc>
      </w:tr>
      <w:tr w:rsidR="00AC5F13" w:rsidTr="00295E27">
        <w:trPr>
          <w:cantSplit/>
          <w:trHeight w:val="737"/>
        </w:trPr>
        <w:tc>
          <w:tcPr>
            <w:tcW w:w="1666" w:type="dxa"/>
            <w:vAlign w:val="center"/>
          </w:tcPr>
          <w:p w:rsidR="00AC5F13" w:rsidRDefault="00AC5F13" w:rsidP="00AC5F13">
            <w:pPr>
              <w:jc w:val="center"/>
              <w:rPr>
                <w:rFonts w:asciiTheme="minorEastAsia" w:hAnsiTheme="minorEastAsia"/>
                <w:sz w:val="22"/>
              </w:rPr>
            </w:pPr>
            <w:r>
              <w:rPr>
                <w:rFonts w:asciiTheme="minorEastAsia" w:hAnsiTheme="minorEastAsia" w:cs="ＭＳ ゴシック" w:hint="eastAsia"/>
                <w:color w:val="000000" w:themeColor="text1"/>
                <w:kern w:val="0"/>
                <w:sz w:val="22"/>
              </w:rPr>
              <w:t>ごみ置き場</w:t>
            </w:r>
          </w:p>
        </w:tc>
        <w:tc>
          <w:tcPr>
            <w:tcW w:w="5786" w:type="dxa"/>
            <w:gridSpan w:val="2"/>
          </w:tcPr>
          <w:p w:rsidR="00AC5F13" w:rsidRPr="00C369EA" w:rsidRDefault="009A017D" w:rsidP="00772882">
            <w:pPr>
              <w:autoSpaceDE w:val="0"/>
              <w:autoSpaceDN w:val="0"/>
              <w:adjustRightInd w:val="0"/>
              <w:ind w:leftChars="16" w:left="34"/>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敷地に衛生及び利便性に配慮した適切なごみ置場があること又は町会等の共同ごみ置場が使用可能であること。</w:t>
            </w:r>
          </w:p>
        </w:tc>
        <w:tc>
          <w:tcPr>
            <w:tcW w:w="764" w:type="dxa"/>
            <w:gridSpan w:val="2"/>
            <w:vAlign w:val="center"/>
          </w:tcPr>
          <w:p w:rsidR="00AC5F13" w:rsidRPr="00C369EA" w:rsidRDefault="004E1785" w:rsidP="004E1785">
            <w:pPr>
              <w:autoSpaceDE w:val="0"/>
              <w:autoSpaceDN w:val="0"/>
              <w:adjustRightInd w:val="0"/>
              <w:ind w:leftChars="16" w:left="34"/>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4" w:type="dxa"/>
            <w:gridSpan w:val="2"/>
            <w:vAlign w:val="center"/>
          </w:tcPr>
          <w:p w:rsidR="00AC5F13" w:rsidRPr="00C369EA" w:rsidRDefault="004E1785" w:rsidP="004E1785">
            <w:pPr>
              <w:autoSpaceDE w:val="0"/>
              <w:autoSpaceDN w:val="0"/>
              <w:adjustRightInd w:val="0"/>
              <w:ind w:leftChars="16" w:left="34"/>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7" w:type="dxa"/>
          </w:tcPr>
          <w:p w:rsidR="00AC5F13" w:rsidRPr="00C369EA" w:rsidRDefault="00AC5F13" w:rsidP="00772882">
            <w:pPr>
              <w:autoSpaceDE w:val="0"/>
              <w:autoSpaceDN w:val="0"/>
              <w:adjustRightInd w:val="0"/>
              <w:ind w:leftChars="16" w:left="34"/>
              <w:jc w:val="left"/>
              <w:rPr>
                <w:rFonts w:asciiTheme="minorEastAsia" w:hAnsiTheme="minorEastAsia" w:cs="ＭＳ 明朝"/>
                <w:color w:val="000000"/>
                <w:kern w:val="0"/>
                <w:sz w:val="22"/>
              </w:rPr>
            </w:pPr>
          </w:p>
        </w:tc>
      </w:tr>
      <w:tr w:rsidR="00AC5F13" w:rsidTr="00295E27">
        <w:trPr>
          <w:cantSplit/>
          <w:trHeight w:val="1140"/>
        </w:trPr>
        <w:tc>
          <w:tcPr>
            <w:tcW w:w="1666" w:type="dxa"/>
            <w:vAlign w:val="center"/>
          </w:tcPr>
          <w:p w:rsidR="00AC5F13" w:rsidRPr="00E45C9E" w:rsidRDefault="00AC5F13" w:rsidP="00AC5F13">
            <w:pPr>
              <w:jc w:val="center"/>
              <w:rPr>
                <w:sz w:val="22"/>
              </w:rPr>
            </w:pPr>
            <w:r w:rsidRPr="00E45C9E">
              <w:rPr>
                <w:rFonts w:hint="eastAsia"/>
                <w:sz w:val="22"/>
              </w:rPr>
              <w:lastRenderedPageBreak/>
              <w:t>併存住宅</w:t>
            </w:r>
          </w:p>
        </w:tc>
        <w:tc>
          <w:tcPr>
            <w:tcW w:w="5786" w:type="dxa"/>
            <w:gridSpan w:val="2"/>
          </w:tcPr>
          <w:p w:rsidR="009A017D" w:rsidRPr="009A017D" w:rsidRDefault="009A017D" w:rsidP="009A017D">
            <w:pPr>
              <w:autoSpaceDE w:val="0"/>
              <w:autoSpaceDN w:val="0"/>
              <w:adjustRightInd w:val="0"/>
              <w:ind w:left="220" w:hangingChars="100" w:hanging="220"/>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１　借り上げる建物が、住宅及び店舗、事務所その他住宅以外の用途に供する部分が併存する建物（以下「併存住宅」という。）である場合は、住宅以外の用途が当該住宅の入居者等に風紀上、安全上、衛生上その他生活環境を維持する上で悪影響を及ぼすおそれがないものであること。</w:t>
            </w:r>
          </w:p>
          <w:p w:rsidR="009A017D" w:rsidRPr="009A017D" w:rsidRDefault="009A017D" w:rsidP="009A017D">
            <w:pPr>
              <w:autoSpaceDE w:val="0"/>
              <w:autoSpaceDN w:val="0"/>
              <w:adjustRightInd w:val="0"/>
              <w:ind w:left="220" w:hangingChars="100" w:hanging="220"/>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２　併存住宅においては、住宅と住宅以外の部分が原則として配管などを共有することがなく、費用負担が明確になるものであること。</w:t>
            </w:r>
          </w:p>
          <w:p w:rsidR="009A017D" w:rsidRPr="009A017D" w:rsidRDefault="009A017D" w:rsidP="009A017D">
            <w:pPr>
              <w:autoSpaceDE w:val="0"/>
              <w:autoSpaceDN w:val="0"/>
              <w:adjustRightInd w:val="0"/>
              <w:ind w:left="220" w:hangingChars="100" w:hanging="220"/>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３　併存住宅においては、住宅以外の部分は、住宅の日常生活及び維持管理に供する建物内の共用部分を経ずに直接出入りできること。</w:t>
            </w:r>
          </w:p>
          <w:p w:rsidR="00AC5F13" w:rsidRPr="00203246" w:rsidRDefault="009A017D" w:rsidP="009A017D">
            <w:pPr>
              <w:autoSpaceDE w:val="0"/>
              <w:autoSpaceDN w:val="0"/>
              <w:adjustRightInd w:val="0"/>
              <w:ind w:left="220" w:hangingChars="100" w:hanging="220"/>
              <w:jc w:val="left"/>
              <w:rPr>
                <w:rFonts w:asciiTheme="minorEastAsia" w:hAnsiTheme="minorEastAsia" w:cs="ＭＳ 明朝"/>
                <w:color w:val="000000"/>
                <w:kern w:val="0"/>
                <w:sz w:val="22"/>
              </w:rPr>
            </w:pPr>
            <w:r w:rsidRPr="009A017D">
              <w:rPr>
                <w:rFonts w:asciiTheme="minorEastAsia" w:hAnsiTheme="minorEastAsia" w:cs="ＭＳ 明朝" w:hint="eastAsia"/>
                <w:color w:val="000000"/>
                <w:kern w:val="0"/>
                <w:sz w:val="22"/>
              </w:rPr>
              <w:t>４　併存住宅においては、店舗、事務所その他住宅以外の用途のための駐車施設と住宅のための駐車施設を分離すること。</w:t>
            </w:r>
          </w:p>
        </w:tc>
        <w:tc>
          <w:tcPr>
            <w:tcW w:w="764" w:type="dxa"/>
            <w:gridSpan w:val="2"/>
            <w:vAlign w:val="center"/>
          </w:tcPr>
          <w:p w:rsidR="00AC5F13" w:rsidRPr="00203246" w:rsidRDefault="004E1785" w:rsidP="004E1785">
            <w:pPr>
              <w:autoSpaceDE w:val="0"/>
              <w:autoSpaceDN w:val="0"/>
              <w:adjustRightInd w:val="0"/>
              <w:ind w:left="220" w:hangingChars="100" w:hanging="220"/>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4" w:type="dxa"/>
            <w:gridSpan w:val="2"/>
            <w:vAlign w:val="center"/>
          </w:tcPr>
          <w:p w:rsidR="00AC5F13" w:rsidRPr="00203246" w:rsidRDefault="004E1785" w:rsidP="004E1785">
            <w:pPr>
              <w:autoSpaceDE w:val="0"/>
              <w:autoSpaceDN w:val="0"/>
              <w:adjustRightInd w:val="0"/>
              <w:ind w:left="220" w:hangingChars="100" w:hanging="220"/>
              <w:jc w:val="center"/>
              <w:rPr>
                <w:rFonts w:asciiTheme="minorEastAsia" w:hAnsiTheme="minorEastAsia" w:cs="ＭＳ 明朝"/>
                <w:color w:val="000000"/>
                <w:kern w:val="0"/>
                <w:sz w:val="22"/>
              </w:rPr>
            </w:pPr>
            <w:r>
              <w:rPr>
                <w:rFonts w:asciiTheme="minorEastAsia" w:hAnsiTheme="minorEastAsia" w:cs="ＭＳ 明朝" w:hint="eastAsia"/>
                <w:color w:val="000000"/>
                <w:kern w:val="0"/>
                <w:sz w:val="22"/>
              </w:rPr>
              <w:t>□</w:t>
            </w:r>
          </w:p>
        </w:tc>
        <w:tc>
          <w:tcPr>
            <w:tcW w:w="767" w:type="dxa"/>
          </w:tcPr>
          <w:p w:rsidR="00AC5F13" w:rsidRPr="00203246" w:rsidRDefault="00AC5F13" w:rsidP="00CB4DB3">
            <w:pPr>
              <w:autoSpaceDE w:val="0"/>
              <w:autoSpaceDN w:val="0"/>
              <w:adjustRightInd w:val="0"/>
              <w:ind w:left="220" w:hangingChars="100" w:hanging="220"/>
              <w:jc w:val="left"/>
              <w:rPr>
                <w:rFonts w:asciiTheme="minorEastAsia" w:hAnsiTheme="minorEastAsia" w:cs="ＭＳ 明朝"/>
                <w:color w:val="000000"/>
                <w:kern w:val="0"/>
                <w:sz w:val="22"/>
              </w:rPr>
            </w:pPr>
          </w:p>
        </w:tc>
      </w:tr>
    </w:tbl>
    <w:p w:rsidR="002A6EBC" w:rsidRPr="00840A15" w:rsidRDefault="002A6EBC"/>
    <w:sectPr w:rsidR="002A6EBC" w:rsidRPr="00840A15" w:rsidSect="00D21A1C">
      <w:footerReference w:type="default" r:id="rId7"/>
      <w:pgSz w:w="11906" w:h="16838" w:code="9"/>
      <w:pgMar w:top="1418" w:right="851" w:bottom="1304" w:left="1418" w:header="851" w:footer="283"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3DA" w:rsidRDefault="003A63DA" w:rsidP="004C5E46">
      <w:r>
        <w:separator/>
      </w:r>
    </w:p>
  </w:endnote>
  <w:endnote w:type="continuationSeparator" w:id="0">
    <w:p w:rsidR="003A63DA" w:rsidRDefault="003A63DA" w:rsidP="004C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644110"/>
      <w:docPartObj>
        <w:docPartGallery w:val="Page Numbers (Bottom of Page)"/>
        <w:docPartUnique/>
      </w:docPartObj>
    </w:sdtPr>
    <w:sdtEndPr/>
    <w:sdtContent>
      <w:p w:rsidR="00D21A1C" w:rsidRDefault="00D21A1C">
        <w:pPr>
          <w:pStyle w:val="a8"/>
          <w:jc w:val="center"/>
        </w:pPr>
        <w:r>
          <w:fldChar w:fldCharType="begin"/>
        </w:r>
        <w:r>
          <w:instrText>PAGE   \* MERGEFORMAT</w:instrText>
        </w:r>
        <w:r>
          <w:fldChar w:fldCharType="separate"/>
        </w:r>
        <w:r w:rsidR="0005532A" w:rsidRPr="0005532A">
          <w:rPr>
            <w:noProof/>
            <w:lang w:val="ja-JP"/>
          </w:rPr>
          <w:t>1</w:t>
        </w:r>
        <w:r>
          <w:fldChar w:fldCharType="end"/>
        </w:r>
      </w:p>
    </w:sdtContent>
  </w:sdt>
  <w:p w:rsidR="003A63DA" w:rsidRDefault="003A63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3DA" w:rsidRDefault="003A63DA" w:rsidP="004C5E46">
      <w:r>
        <w:separator/>
      </w:r>
    </w:p>
  </w:footnote>
  <w:footnote w:type="continuationSeparator" w:id="0">
    <w:p w:rsidR="003A63DA" w:rsidRDefault="003A63DA" w:rsidP="004C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bordersDoNotSurroundHeader/>
  <w:bordersDoNotSurroundFooter/>
  <w:defaultTabStop w:val="840"/>
  <w:drawingGridHorizontalSpacing w:val="105"/>
  <w:drawingGridVerticalSpacing w:val="36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94"/>
    <w:rsid w:val="00037D1D"/>
    <w:rsid w:val="00040FF7"/>
    <w:rsid w:val="0005532A"/>
    <w:rsid w:val="00075180"/>
    <w:rsid w:val="00080D1B"/>
    <w:rsid w:val="000A2F49"/>
    <w:rsid w:val="000E11C7"/>
    <w:rsid w:val="00136879"/>
    <w:rsid w:val="00143641"/>
    <w:rsid w:val="00156FFD"/>
    <w:rsid w:val="00165902"/>
    <w:rsid w:val="00196E6D"/>
    <w:rsid w:val="001E2494"/>
    <w:rsid w:val="001E5CDA"/>
    <w:rsid w:val="00203246"/>
    <w:rsid w:val="0027117A"/>
    <w:rsid w:val="00292D47"/>
    <w:rsid w:val="00295E27"/>
    <w:rsid w:val="002A018D"/>
    <w:rsid w:val="002A6EBC"/>
    <w:rsid w:val="002C5DD4"/>
    <w:rsid w:val="003737AC"/>
    <w:rsid w:val="003847BF"/>
    <w:rsid w:val="00385A36"/>
    <w:rsid w:val="003A00E0"/>
    <w:rsid w:val="003A63DA"/>
    <w:rsid w:val="003B546B"/>
    <w:rsid w:val="003D1E8A"/>
    <w:rsid w:val="003D3371"/>
    <w:rsid w:val="004934F6"/>
    <w:rsid w:val="004C5E46"/>
    <w:rsid w:val="004C6E19"/>
    <w:rsid w:val="004E1785"/>
    <w:rsid w:val="005104A4"/>
    <w:rsid w:val="0054664A"/>
    <w:rsid w:val="005C5AD9"/>
    <w:rsid w:val="006102F5"/>
    <w:rsid w:val="00632C25"/>
    <w:rsid w:val="00705616"/>
    <w:rsid w:val="007071BE"/>
    <w:rsid w:val="00746330"/>
    <w:rsid w:val="00772882"/>
    <w:rsid w:val="007B0870"/>
    <w:rsid w:val="00801E83"/>
    <w:rsid w:val="008202EA"/>
    <w:rsid w:val="0082500D"/>
    <w:rsid w:val="00840A15"/>
    <w:rsid w:val="008530A3"/>
    <w:rsid w:val="008A1434"/>
    <w:rsid w:val="00911ABB"/>
    <w:rsid w:val="00967C06"/>
    <w:rsid w:val="009874E7"/>
    <w:rsid w:val="009A017D"/>
    <w:rsid w:val="00A33DF4"/>
    <w:rsid w:val="00A72775"/>
    <w:rsid w:val="00A818C4"/>
    <w:rsid w:val="00AC5F13"/>
    <w:rsid w:val="00AF5E21"/>
    <w:rsid w:val="00B2400C"/>
    <w:rsid w:val="00BE06D9"/>
    <w:rsid w:val="00BE2282"/>
    <w:rsid w:val="00C320CE"/>
    <w:rsid w:val="00C369EA"/>
    <w:rsid w:val="00C52DDF"/>
    <w:rsid w:val="00C8453C"/>
    <w:rsid w:val="00CB4DB3"/>
    <w:rsid w:val="00D21A1C"/>
    <w:rsid w:val="00E16BC1"/>
    <w:rsid w:val="00E45C9E"/>
    <w:rsid w:val="00E47372"/>
    <w:rsid w:val="00E65464"/>
    <w:rsid w:val="00EB609C"/>
    <w:rsid w:val="00EC1F23"/>
    <w:rsid w:val="00F8270B"/>
    <w:rsid w:val="00FD4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0C184375-6F2F-4E59-8A43-08B24940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06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06D9"/>
    <w:rPr>
      <w:rFonts w:asciiTheme="majorHAnsi" w:eastAsiaTheme="majorEastAsia" w:hAnsiTheme="majorHAnsi" w:cstheme="majorBidi"/>
      <w:sz w:val="18"/>
      <w:szCs w:val="18"/>
    </w:rPr>
  </w:style>
  <w:style w:type="paragraph" w:styleId="a6">
    <w:name w:val="header"/>
    <w:basedOn w:val="a"/>
    <w:link w:val="a7"/>
    <w:uiPriority w:val="99"/>
    <w:unhideWhenUsed/>
    <w:rsid w:val="004C5E46"/>
    <w:pPr>
      <w:tabs>
        <w:tab w:val="center" w:pos="4252"/>
        <w:tab w:val="right" w:pos="8504"/>
      </w:tabs>
      <w:snapToGrid w:val="0"/>
    </w:pPr>
  </w:style>
  <w:style w:type="character" w:customStyle="1" w:styleId="a7">
    <w:name w:val="ヘッダー (文字)"/>
    <w:basedOn w:val="a0"/>
    <w:link w:val="a6"/>
    <w:uiPriority w:val="99"/>
    <w:rsid w:val="004C5E46"/>
  </w:style>
  <w:style w:type="paragraph" w:styleId="a8">
    <w:name w:val="footer"/>
    <w:basedOn w:val="a"/>
    <w:link w:val="a9"/>
    <w:uiPriority w:val="99"/>
    <w:unhideWhenUsed/>
    <w:rsid w:val="004C5E46"/>
    <w:pPr>
      <w:tabs>
        <w:tab w:val="center" w:pos="4252"/>
        <w:tab w:val="right" w:pos="8504"/>
      </w:tabs>
      <w:snapToGrid w:val="0"/>
    </w:pPr>
  </w:style>
  <w:style w:type="character" w:customStyle="1" w:styleId="a9">
    <w:name w:val="フッター (文字)"/>
    <w:basedOn w:val="a0"/>
    <w:link w:val="a8"/>
    <w:uiPriority w:val="99"/>
    <w:rsid w:val="004C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FB4D-B0F4-4BAC-A72F-A0FBA19B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80C10903</Template>
  <TotalTime>44</TotalTime>
  <Pages>4</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jb041</dc:creator>
  <cp:lastModifiedBy>山田司</cp:lastModifiedBy>
  <cp:revision>13</cp:revision>
  <cp:lastPrinted>2019-02-20T06:45:00Z</cp:lastPrinted>
  <dcterms:created xsi:type="dcterms:W3CDTF">2017-10-24T06:53:00Z</dcterms:created>
  <dcterms:modified xsi:type="dcterms:W3CDTF">2020-03-04T11:49:00Z</dcterms:modified>
</cp:coreProperties>
</file>